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4B85" w14:textId="77777777" w:rsidR="00BF0672" w:rsidRPr="00721EA4" w:rsidRDefault="00BF0672" w:rsidP="00ED41B6">
      <w:pPr>
        <w:pStyle w:val="DateNew"/>
        <w:rPr>
          <w:noProof/>
          <w:lang w:val="en-US" w:eastAsia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5C4D3" wp14:editId="068C8BD4">
                <wp:simplePos x="0" y="0"/>
                <wp:positionH relativeFrom="column">
                  <wp:posOffset>3289935</wp:posOffset>
                </wp:positionH>
                <wp:positionV relativeFrom="paragraph">
                  <wp:posOffset>47625</wp:posOffset>
                </wp:positionV>
                <wp:extent cx="2125980" cy="5086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90014" w14:textId="77777777" w:rsidR="00BF0672" w:rsidRPr="00CB6708" w:rsidRDefault="00BF0672" w:rsidP="00BF0672">
                            <w:pPr>
                              <w:pStyle w:val="Subtitle"/>
                            </w:pPr>
                            <w: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5C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05pt;margin-top:3.75pt;width:167.4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" filled="f" stroked="f" strokeweight=".5pt">
                <v:textbox>
                  <w:txbxContent>
                    <w:p w14:paraId="3B190014" w14:textId="77777777" w:rsidR="00BF0672" w:rsidRPr="00CB6708" w:rsidRDefault="00BF0672" w:rsidP="00BF0672">
                      <w:pPr>
                        <w:pStyle w:val="Subtitle"/>
                      </w:pPr>
                      <w: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Pr="00721EA4" w:rsidDel="00BF0672">
        <w:rPr>
          <w:noProof/>
          <w:lang w:val="en-US" w:eastAsia="el-GR"/>
        </w:rPr>
        <w:t xml:space="preserve"> </w:t>
      </w:r>
    </w:p>
    <w:p w14:paraId="7530E06A" w14:textId="77777777" w:rsidR="00BF0672" w:rsidRDefault="00BF0672" w:rsidP="00ED41B6">
      <w:pPr>
        <w:pStyle w:val="DateNew"/>
      </w:pPr>
    </w:p>
    <w:p w14:paraId="6F1E3E10" w14:textId="77777777" w:rsidR="00BF0672" w:rsidRDefault="00BF0672" w:rsidP="00BF0672"/>
    <w:p w14:paraId="763FD9E1" w14:textId="77777777" w:rsidR="00BF0672" w:rsidRPr="00BF0672" w:rsidRDefault="00BF0672" w:rsidP="00BF0672"/>
    <w:p w14:paraId="0A968680" w14:textId="6BFB23FB" w:rsidR="00CB6708" w:rsidRPr="00474BC5" w:rsidRDefault="0054798F" w:rsidP="00ED41B6">
      <w:pPr>
        <w:pStyle w:val="DateNew"/>
        <w:rPr>
          <w:lang w:val="en-US"/>
        </w:rPr>
      </w:pPr>
      <w:r>
        <w:rPr>
          <w:lang w:val="en-US"/>
        </w:rPr>
        <w:t>5 August</w:t>
      </w:r>
      <w:r w:rsidR="004914B9">
        <w:t xml:space="preserve"> </w:t>
      </w:r>
      <w:r w:rsidR="0000070E">
        <w:t>20</w:t>
      </w:r>
      <w:r w:rsidR="006A374E">
        <w:t>21</w:t>
      </w:r>
    </w:p>
    <w:p w14:paraId="4BB2966B" w14:textId="77777777" w:rsidR="002A6B24" w:rsidRPr="0000070E" w:rsidRDefault="00017AFB" w:rsidP="009A5861">
      <w:pPr>
        <w:pStyle w:val="Title"/>
        <w:jc w:val="both"/>
      </w:pPr>
      <w:r>
        <w:t>ATHEX</w:t>
      </w:r>
      <w:r w:rsidR="00474BC5">
        <w:t xml:space="preserve"> j</w:t>
      </w:r>
      <w:r w:rsidR="0067607C">
        <w:t>oining forces with Belgrade Stock Exchange</w:t>
      </w:r>
      <w:r w:rsidR="00474BC5">
        <w:t xml:space="preserve"> (BELEX)</w:t>
      </w:r>
    </w:p>
    <w:p w14:paraId="1D41705F" w14:textId="234C6DC9" w:rsidR="00F46437" w:rsidRDefault="006A374E" w:rsidP="00474BC5">
      <w:pPr>
        <w:rPr>
          <w:sz w:val="20"/>
          <w:szCs w:val="20"/>
        </w:rPr>
      </w:pPr>
      <w:r w:rsidRPr="006A374E">
        <w:rPr>
          <w:sz w:val="20"/>
          <w:szCs w:val="20"/>
        </w:rPr>
        <w:t xml:space="preserve">The Athens </w:t>
      </w:r>
      <w:r w:rsidR="0067607C">
        <w:rPr>
          <w:sz w:val="20"/>
          <w:szCs w:val="20"/>
        </w:rPr>
        <w:t>Stock Exchange (ATHEX)</w:t>
      </w:r>
      <w:r w:rsidR="00474BC5">
        <w:rPr>
          <w:sz w:val="20"/>
          <w:szCs w:val="20"/>
        </w:rPr>
        <w:t xml:space="preserve"> is joining forces with the </w:t>
      </w:r>
      <w:r w:rsidR="00474BC5" w:rsidRPr="006A374E">
        <w:rPr>
          <w:sz w:val="20"/>
          <w:szCs w:val="20"/>
        </w:rPr>
        <w:t xml:space="preserve">Belgrade Stock Exchange </w:t>
      </w:r>
      <w:r w:rsidR="00F46437">
        <w:rPr>
          <w:sz w:val="20"/>
          <w:szCs w:val="20"/>
        </w:rPr>
        <w:t xml:space="preserve">(BELEX) in order to </w:t>
      </w:r>
      <w:r w:rsidR="00F46437" w:rsidRPr="006A374E">
        <w:rPr>
          <w:sz w:val="20"/>
          <w:szCs w:val="20"/>
        </w:rPr>
        <w:t xml:space="preserve">collectively </w:t>
      </w:r>
      <w:r w:rsidR="00283D51">
        <w:rPr>
          <w:sz w:val="20"/>
          <w:szCs w:val="20"/>
        </w:rPr>
        <w:t>strengthen their presence in South East Europe</w:t>
      </w:r>
      <w:r w:rsidR="00283D51" w:rsidRPr="006A374E">
        <w:rPr>
          <w:sz w:val="20"/>
          <w:szCs w:val="20"/>
        </w:rPr>
        <w:t xml:space="preserve"> </w:t>
      </w:r>
      <w:r w:rsidR="00F46437" w:rsidRPr="006A374E">
        <w:rPr>
          <w:sz w:val="20"/>
          <w:szCs w:val="20"/>
        </w:rPr>
        <w:t xml:space="preserve">and benefit from </w:t>
      </w:r>
      <w:r w:rsidR="00283D51">
        <w:rPr>
          <w:sz w:val="20"/>
          <w:szCs w:val="20"/>
        </w:rPr>
        <w:t xml:space="preserve">new </w:t>
      </w:r>
      <w:r w:rsidR="00F46437" w:rsidRPr="006A374E">
        <w:rPr>
          <w:sz w:val="20"/>
          <w:szCs w:val="20"/>
        </w:rPr>
        <w:t>opportunities</w:t>
      </w:r>
      <w:r w:rsidR="00283D51">
        <w:rPr>
          <w:sz w:val="20"/>
          <w:szCs w:val="20"/>
        </w:rPr>
        <w:t>.</w:t>
      </w:r>
    </w:p>
    <w:p w14:paraId="7280BCC2" w14:textId="5BFB3453" w:rsidR="00F46437" w:rsidRDefault="00474BC5" w:rsidP="00474BC5">
      <w:pPr>
        <w:rPr>
          <w:sz w:val="20"/>
          <w:szCs w:val="20"/>
        </w:rPr>
      </w:pPr>
      <w:r w:rsidRPr="006A374E">
        <w:rPr>
          <w:sz w:val="20"/>
          <w:szCs w:val="20"/>
        </w:rPr>
        <w:t xml:space="preserve">This cooperation is based on two principles: the mutual </w:t>
      </w:r>
      <w:r w:rsidR="004B4F2C">
        <w:rPr>
          <w:sz w:val="20"/>
          <w:szCs w:val="20"/>
        </w:rPr>
        <w:t xml:space="preserve">conviction </w:t>
      </w:r>
      <w:r w:rsidRPr="006A374E">
        <w:rPr>
          <w:sz w:val="20"/>
          <w:szCs w:val="20"/>
        </w:rPr>
        <w:t xml:space="preserve">that </w:t>
      </w:r>
      <w:r w:rsidR="004B4F2C">
        <w:rPr>
          <w:sz w:val="20"/>
          <w:szCs w:val="20"/>
        </w:rPr>
        <w:t>their respective</w:t>
      </w:r>
      <w:r w:rsidRPr="006A374E">
        <w:rPr>
          <w:sz w:val="20"/>
          <w:szCs w:val="20"/>
        </w:rPr>
        <w:t xml:space="preserve"> capital market</w:t>
      </w:r>
      <w:r w:rsidR="004B4F2C">
        <w:rPr>
          <w:sz w:val="20"/>
          <w:szCs w:val="20"/>
        </w:rPr>
        <w:t>s</w:t>
      </w:r>
      <w:r w:rsidRPr="006A374E">
        <w:rPr>
          <w:sz w:val="20"/>
          <w:szCs w:val="20"/>
        </w:rPr>
        <w:t xml:space="preserve"> should</w:t>
      </w:r>
      <w:r w:rsidR="00F46437">
        <w:rPr>
          <w:sz w:val="20"/>
          <w:szCs w:val="20"/>
        </w:rPr>
        <w:t xml:space="preserve"> </w:t>
      </w:r>
      <w:r w:rsidR="00F46437" w:rsidRPr="006A374E">
        <w:rPr>
          <w:sz w:val="20"/>
          <w:szCs w:val="20"/>
        </w:rPr>
        <w:t xml:space="preserve">assume a more influencing role </w:t>
      </w:r>
      <w:r w:rsidR="00283D51">
        <w:rPr>
          <w:sz w:val="20"/>
          <w:szCs w:val="20"/>
        </w:rPr>
        <w:t>in the</w:t>
      </w:r>
      <w:r w:rsidR="00F46437" w:rsidRPr="006A374E">
        <w:rPr>
          <w:sz w:val="20"/>
          <w:szCs w:val="20"/>
        </w:rPr>
        <w:t xml:space="preserve"> sustainable economic developmen</w:t>
      </w:r>
      <w:r w:rsidR="00F46437">
        <w:rPr>
          <w:sz w:val="20"/>
          <w:szCs w:val="20"/>
        </w:rPr>
        <w:t xml:space="preserve">t </w:t>
      </w:r>
      <w:r w:rsidR="00283D51">
        <w:rPr>
          <w:sz w:val="20"/>
          <w:szCs w:val="20"/>
        </w:rPr>
        <w:t xml:space="preserve">of </w:t>
      </w:r>
      <w:r w:rsidR="00F46437">
        <w:rPr>
          <w:sz w:val="20"/>
          <w:szCs w:val="20"/>
        </w:rPr>
        <w:t>the local economies</w:t>
      </w:r>
      <w:r w:rsidRPr="006A374E">
        <w:rPr>
          <w:sz w:val="20"/>
          <w:szCs w:val="20"/>
        </w:rPr>
        <w:t xml:space="preserve"> </w:t>
      </w:r>
      <w:r w:rsidR="00BF0672" w:rsidRPr="006A374E">
        <w:rPr>
          <w:sz w:val="20"/>
          <w:szCs w:val="20"/>
        </w:rPr>
        <w:t xml:space="preserve">and </w:t>
      </w:r>
      <w:r w:rsidR="00BF0672">
        <w:rPr>
          <w:sz w:val="20"/>
          <w:szCs w:val="20"/>
        </w:rPr>
        <w:t>the</w:t>
      </w:r>
      <w:r w:rsidR="00F46437">
        <w:rPr>
          <w:sz w:val="20"/>
          <w:szCs w:val="20"/>
        </w:rPr>
        <w:t xml:space="preserve"> </w:t>
      </w:r>
      <w:r w:rsidRPr="006A374E">
        <w:rPr>
          <w:sz w:val="20"/>
          <w:szCs w:val="20"/>
        </w:rPr>
        <w:t xml:space="preserve">common vision that only by joining forces </w:t>
      </w:r>
      <w:r w:rsidR="00283D51">
        <w:rPr>
          <w:sz w:val="20"/>
          <w:szCs w:val="20"/>
        </w:rPr>
        <w:t>r</w:t>
      </w:r>
      <w:r w:rsidR="00F46437">
        <w:rPr>
          <w:sz w:val="20"/>
          <w:szCs w:val="20"/>
        </w:rPr>
        <w:t xml:space="preserve">egional </w:t>
      </w:r>
      <w:r w:rsidR="00283D51">
        <w:rPr>
          <w:sz w:val="20"/>
          <w:szCs w:val="20"/>
        </w:rPr>
        <w:t>m</w:t>
      </w:r>
      <w:r w:rsidR="00F46437">
        <w:rPr>
          <w:sz w:val="20"/>
          <w:szCs w:val="20"/>
        </w:rPr>
        <w:t xml:space="preserve">arkets </w:t>
      </w:r>
      <w:r w:rsidR="00283D51">
        <w:rPr>
          <w:sz w:val="20"/>
          <w:szCs w:val="20"/>
        </w:rPr>
        <w:t xml:space="preserve">can </w:t>
      </w:r>
      <w:r w:rsidR="00F46437">
        <w:rPr>
          <w:sz w:val="20"/>
          <w:szCs w:val="20"/>
        </w:rPr>
        <w:t xml:space="preserve">efficiently </w:t>
      </w:r>
      <w:r w:rsidR="00283D51">
        <w:rPr>
          <w:sz w:val="20"/>
          <w:szCs w:val="20"/>
        </w:rPr>
        <w:t xml:space="preserve">and effectively </w:t>
      </w:r>
      <w:r w:rsidR="00F46437" w:rsidRPr="006A374E">
        <w:rPr>
          <w:sz w:val="20"/>
          <w:szCs w:val="20"/>
        </w:rPr>
        <w:t xml:space="preserve">address the intensifying challenges and </w:t>
      </w:r>
      <w:r w:rsidR="00283D51">
        <w:rPr>
          <w:sz w:val="20"/>
          <w:szCs w:val="20"/>
        </w:rPr>
        <w:t xml:space="preserve">enhance the offering to issuers, </w:t>
      </w:r>
      <w:r w:rsidR="00F46437" w:rsidRPr="006A374E">
        <w:rPr>
          <w:sz w:val="20"/>
          <w:szCs w:val="20"/>
        </w:rPr>
        <w:t xml:space="preserve">both in </w:t>
      </w:r>
      <w:r w:rsidR="00283D51">
        <w:rPr>
          <w:sz w:val="20"/>
          <w:szCs w:val="20"/>
        </w:rPr>
        <w:t xml:space="preserve">the </w:t>
      </w:r>
      <w:r w:rsidR="00F46437" w:rsidRPr="006A374E">
        <w:rPr>
          <w:sz w:val="20"/>
          <w:szCs w:val="20"/>
        </w:rPr>
        <w:t>EU and internationally</w:t>
      </w:r>
      <w:r w:rsidR="00283D51">
        <w:rPr>
          <w:sz w:val="20"/>
          <w:szCs w:val="20"/>
        </w:rPr>
        <w:t xml:space="preserve">. </w:t>
      </w:r>
    </w:p>
    <w:p w14:paraId="4FD64CEC" w14:textId="31FF0A26" w:rsidR="006A374E" w:rsidRPr="006A374E" w:rsidRDefault="00F46437" w:rsidP="00F46437">
      <w:pPr>
        <w:rPr>
          <w:sz w:val="20"/>
          <w:szCs w:val="20"/>
        </w:rPr>
      </w:pPr>
      <w:r>
        <w:rPr>
          <w:sz w:val="20"/>
          <w:szCs w:val="20"/>
        </w:rPr>
        <w:t>In this context ATHEX has proceed</w:t>
      </w:r>
      <w:r w:rsidR="002F0764">
        <w:rPr>
          <w:sz w:val="20"/>
          <w:szCs w:val="20"/>
        </w:rPr>
        <w:t>ed</w:t>
      </w:r>
      <w:r>
        <w:rPr>
          <w:sz w:val="20"/>
          <w:szCs w:val="20"/>
        </w:rPr>
        <w:t xml:space="preserve"> to all </w:t>
      </w:r>
      <w:r w:rsidR="002F076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required steps resulting </w:t>
      </w:r>
      <w:r w:rsidR="00721EA4">
        <w:rPr>
          <w:sz w:val="20"/>
          <w:szCs w:val="20"/>
        </w:rPr>
        <w:t>in</w:t>
      </w:r>
      <w:r w:rsidR="002F0764">
        <w:rPr>
          <w:sz w:val="20"/>
          <w:szCs w:val="20"/>
        </w:rPr>
        <w:t xml:space="preserve"> the </w:t>
      </w:r>
      <w:r w:rsidR="006A374E" w:rsidRPr="006A374E">
        <w:rPr>
          <w:sz w:val="20"/>
          <w:szCs w:val="20"/>
        </w:rPr>
        <w:t>Securities Commission of Republic of Serbia</w:t>
      </w:r>
      <w:r>
        <w:rPr>
          <w:sz w:val="20"/>
          <w:szCs w:val="20"/>
        </w:rPr>
        <w:t xml:space="preserve">’s </w:t>
      </w:r>
      <w:r w:rsidR="006A374E" w:rsidRPr="006A374E">
        <w:rPr>
          <w:sz w:val="20"/>
          <w:szCs w:val="20"/>
        </w:rPr>
        <w:t>consent to</w:t>
      </w:r>
      <w:r w:rsidR="00721EA4">
        <w:rPr>
          <w:sz w:val="20"/>
          <w:szCs w:val="20"/>
        </w:rPr>
        <w:t xml:space="preserve"> the </w:t>
      </w:r>
      <w:r w:rsidR="00721EA4" w:rsidRPr="001B2F2F">
        <w:rPr>
          <w:b/>
          <w:bCs/>
          <w:sz w:val="20"/>
          <w:szCs w:val="20"/>
        </w:rPr>
        <w:t xml:space="preserve">acquisition of a </w:t>
      </w:r>
      <w:r w:rsidR="006A374E" w:rsidRPr="001B2F2F">
        <w:rPr>
          <w:b/>
          <w:bCs/>
          <w:sz w:val="20"/>
          <w:szCs w:val="20"/>
        </w:rPr>
        <w:t>10.24%</w:t>
      </w:r>
      <w:r w:rsidR="006A374E" w:rsidRPr="006A374E">
        <w:rPr>
          <w:sz w:val="20"/>
          <w:szCs w:val="20"/>
        </w:rPr>
        <w:t xml:space="preserve"> </w:t>
      </w:r>
      <w:r w:rsidR="00721EA4">
        <w:rPr>
          <w:sz w:val="20"/>
          <w:szCs w:val="20"/>
        </w:rPr>
        <w:t xml:space="preserve">stake in </w:t>
      </w:r>
      <w:r w:rsidR="002F0764">
        <w:rPr>
          <w:sz w:val="20"/>
          <w:szCs w:val="20"/>
        </w:rPr>
        <w:t>BELEX</w:t>
      </w:r>
      <w:r w:rsidR="006A374E" w:rsidRPr="006A374E">
        <w:rPr>
          <w:sz w:val="20"/>
          <w:szCs w:val="20"/>
        </w:rPr>
        <w:t>.</w:t>
      </w:r>
    </w:p>
    <w:p w14:paraId="6B51C9AE" w14:textId="17CF642F" w:rsidR="006A374E" w:rsidRPr="006A374E" w:rsidRDefault="006A374E" w:rsidP="006A374E">
      <w:pPr>
        <w:rPr>
          <w:sz w:val="20"/>
          <w:szCs w:val="20"/>
        </w:rPr>
      </w:pPr>
      <w:r w:rsidRPr="006A374E">
        <w:rPr>
          <w:sz w:val="20"/>
          <w:szCs w:val="20"/>
        </w:rPr>
        <w:t xml:space="preserve">At the same time, </w:t>
      </w:r>
      <w:r w:rsidR="002F0764">
        <w:rPr>
          <w:sz w:val="20"/>
          <w:szCs w:val="20"/>
        </w:rPr>
        <w:t>BELEX</w:t>
      </w:r>
      <w:r w:rsidR="00283354">
        <w:rPr>
          <w:sz w:val="20"/>
          <w:szCs w:val="20"/>
        </w:rPr>
        <w:t xml:space="preserve"> has decided </w:t>
      </w:r>
      <w:r w:rsidR="00283354" w:rsidRPr="00017AFB">
        <w:rPr>
          <w:sz w:val="20"/>
          <w:szCs w:val="20"/>
        </w:rPr>
        <w:t xml:space="preserve">to </w:t>
      </w:r>
      <w:r w:rsidR="00721EA4">
        <w:rPr>
          <w:sz w:val="20"/>
          <w:szCs w:val="20"/>
        </w:rPr>
        <w:t>enhance</w:t>
      </w:r>
      <w:r w:rsidR="00283354" w:rsidRPr="00017AFB">
        <w:rPr>
          <w:sz w:val="20"/>
          <w:szCs w:val="20"/>
        </w:rPr>
        <w:t xml:space="preserve"> its trading </w:t>
      </w:r>
      <w:r w:rsidRPr="006A374E">
        <w:rPr>
          <w:sz w:val="20"/>
          <w:szCs w:val="20"/>
        </w:rPr>
        <w:t>facilities</w:t>
      </w:r>
      <w:r w:rsidR="00283354">
        <w:rPr>
          <w:sz w:val="20"/>
          <w:szCs w:val="20"/>
        </w:rPr>
        <w:t xml:space="preserve"> </w:t>
      </w:r>
      <w:r w:rsidR="00283354" w:rsidRPr="001B2F2F">
        <w:rPr>
          <w:b/>
          <w:bCs/>
          <w:sz w:val="20"/>
          <w:szCs w:val="20"/>
        </w:rPr>
        <w:t>by migrating its trading activities as Market Operator</w:t>
      </w:r>
      <w:r w:rsidRPr="001B2F2F">
        <w:rPr>
          <w:b/>
          <w:bCs/>
          <w:sz w:val="20"/>
          <w:szCs w:val="20"/>
        </w:rPr>
        <w:t xml:space="preserve"> to </w:t>
      </w:r>
      <w:r w:rsidR="002F0764" w:rsidRPr="001B2F2F">
        <w:rPr>
          <w:b/>
          <w:bCs/>
          <w:sz w:val="20"/>
          <w:szCs w:val="20"/>
        </w:rPr>
        <w:t xml:space="preserve">the </w:t>
      </w:r>
      <w:r w:rsidR="00F46437" w:rsidRPr="001B2F2F">
        <w:rPr>
          <w:b/>
          <w:bCs/>
          <w:sz w:val="20"/>
          <w:szCs w:val="20"/>
        </w:rPr>
        <w:t>ATHEX’s</w:t>
      </w:r>
      <w:r w:rsidRPr="001B2F2F">
        <w:rPr>
          <w:b/>
          <w:bCs/>
          <w:sz w:val="20"/>
          <w:szCs w:val="20"/>
        </w:rPr>
        <w:t xml:space="preserve"> </w:t>
      </w:r>
      <w:r w:rsidR="00F46437" w:rsidRPr="001B2F2F">
        <w:rPr>
          <w:b/>
          <w:bCs/>
          <w:sz w:val="20"/>
          <w:szCs w:val="20"/>
        </w:rPr>
        <w:t>T</w:t>
      </w:r>
      <w:r w:rsidRPr="001B2F2F">
        <w:rPr>
          <w:b/>
          <w:bCs/>
          <w:sz w:val="20"/>
          <w:szCs w:val="20"/>
        </w:rPr>
        <w:t xml:space="preserve">rading </w:t>
      </w:r>
      <w:r w:rsidR="00F46437" w:rsidRPr="001B2F2F">
        <w:rPr>
          <w:b/>
          <w:bCs/>
          <w:sz w:val="20"/>
          <w:szCs w:val="20"/>
        </w:rPr>
        <w:t>P</w:t>
      </w:r>
      <w:r w:rsidRPr="001B2F2F">
        <w:rPr>
          <w:b/>
          <w:bCs/>
          <w:sz w:val="20"/>
          <w:szCs w:val="20"/>
        </w:rPr>
        <w:t>latform</w:t>
      </w:r>
      <w:r w:rsidRPr="006A374E">
        <w:rPr>
          <w:sz w:val="20"/>
          <w:szCs w:val="20"/>
        </w:rPr>
        <w:t>,</w:t>
      </w:r>
      <w:r w:rsidR="00F46437">
        <w:rPr>
          <w:sz w:val="20"/>
          <w:szCs w:val="20"/>
        </w:rPr>
        <w:t xml:space="preserve"> enlarging </w:t>
      </w:r>
      <w:r w:rsidR="00283354">
        <w:rPr>
          <w:sz w:val="20"/>
          <w:szCs w:val="20"/>
        </w:rPr>
        <w:t>the</w:t>
      </w:r>
      <w:r w:rsidRPr="006A374E">
        <w:rPr>
          <w:sz w:val="20"/>
          <w:szCs w:val="20"/>
        </w:rPr>
        <w:t xml:space="preserve"> </w:t>
      </w:r>
      <w:r w:rsidR="00283354">
        <w:rPr>
          <w:sz w:val="20"/>
          <w:szCs w:val="20"/>
        </w:rPr>
        <w:t>C</w:t>
      </w:r>
      <w:r w:rsidRPr="006A374E">
        <w:rPr>
          <w:sz w:val="20"/>
          <w:szCs w:val="20"/>
        </w:rPr>
        <w:t xml:space="preserve">ommon </w:t>
      </w:r>
      <w:r w:rsidR="00283354">
        <w:rPr>
          <w:sz w:val="20"/>
          <w:szCs w:val="20"/>
        </w:rPr>
        <w:t>T</w:t>
      </w:r>
      <w:r w:rsidRPr="006A374E">
        <w:rPr>
          <w:sz w:val="20"/>
          <w:szCs w:val="20"/>
        </w:rPr>
        <w:t xml:space="preserve">rading </w:t>
      </w:r>
      <w:r w:rsidR="00283354">
        <w:rPr>
          <w:sz w:val="20"/>
          <w:szCs w:val="20"/>
        </w:rPr>
        <w:t xml:space="preserve">Platform </w:t>
      </w:r>
      <w:r w:rsidR="004B4F2C">
        <w:rPr>
          <w:sz w:val="20"/>
          <w:szCs w:val="20"/>
        </w:rPr>
        <w:t>pool of liquidity and services</w:t>
      </w:r>
      <w:r w:rsidR="00283354">
        <w:rPr>
          <w:sz w:val="20"/>
          <w:szCs w:val="20"/>
        </w:rPr>
        <w:t>.</w:t>
      </w:r>
      <w:r w:rsidR="004C1F99">
        <w:rPr>
          <w:sz w:val="20"/>
          <w:szCs w:val="20"/>
        </w:rPr>
        <w:t xml:space="preserve"> All market participants will benefit from the </w:t>
      </w:r>
      <w:r w:rsidR="00283D51">
        <w:rPr>
          <w:sz w:val="20"/>
          <w:szCs w:val="20"/>
        </w:rPr>
        <w:t xml:space="preserve">enlargement </w:t>
      </w:r>
      <w:r w:rsidR="004C1F99">
        <w:rPr>
          <w:sz w:val="20"/>
          <w:szCs w:val="20"/>
        </w:rPr>
        <w:t>of both capital markets and the cross-trading opportunities offered.</w:t>
      </w:r>
    </w:p>
    <w:p w14:paraId="5FA598DF" w14:textId="19BBC11B" w:rsidR="00524BE5" w:rsidRPr="00017AFB" w:rsidRDefault="0000070E" w:rsidP="00524BE5">
      <w:pPr>
        <w:spacing w:before="120"/>
        <w:rPr>
          <w:sz w:val="20"/>
          <w:szCs w:val="20"/>
        </w:rPr>
      </w:pPr>
      <w:bookmarkStart w:id="0" w:name="_GoBack"/>
      <w:bookmarkEnd w:id="0"/>
      <w:r w:rsidRPr="00017AFB">
        <w:rPr>
          <w:sz w:val="20"/>
          <w:szCs w:val="20"/>
        </w:rPr>
        <w:t xml:space="preserve">As a next step, </w:t>
      </w:r>
      <w:r w:rsidR="00283354">
        <w:rPr>
          <w:sz w:val="20"/>
          <w:szCs w:val="20"/>
        </w:rPr>
        <w:t>BELEX</w:t>
      </w:r>
      <w:r w:rsidR="00F750C2" w:rsidRPr="00017AFB">
        <w:rPr>
          <w:sz w:val="20"/>
          <w:szCs w:val="20"/>
        </w:rPr>
        <w:t xml:space="preserve"> </w:t>
      </w:r>
      <w:r w:rsidR="004B4F2C">
        <w:rPr>
          <w:sz w:val="20"/>
          <w:szCs w:val="20"/>
        </w:rPr>
        <w:t xml:space="preserve">and ATHEX </w:t>
      </w:r>
      <w:r w:rsidR="00F750C2" w:rsidRPr="00017AFB">
        <w:rPr>
          <w:sz w:val="20"/>
          <w:szCs w:val="20"/>
        </w:rPr>
        <w:t>will</w:t>
      </w:r>
      <w:r w:rsidRPr="00017AFB">
        <w:rPr>
          <w:sz w:val="20"/>
          <w:szCs w:val="20"/>
        </w:rPr>
        <w:t xml:space="preserve"> </w:t>
      </w:r>
      <w:r w:rsidR="00AB03F8" w:rsidRPr="00017AFB">
        <w:rPr>
          <w:sz w:val="20"/>
          <w:szCs w:val="20"/>
        </w:rPr>
        <w:t xml:space="preserve">closely </w:t>
      </w:r>
      <w:r w:rsidR="00D01B90" w:rsidRPr="00017AFB">
        <w:rPr>
          <w:sz w:val="20"/>
          <w:szCs w:val="20"/>
        </w:rPr>
        <w:t>cooperate with</w:t>
      </w:r>
      <w:r w:rsidR="00DB79D4" w:rsidRPr="00017AFB">
        <w:rPr>
          <w:sz w:val="20"/>
          <w:szCs w:val="20"/>
        </w:rPr>
        <w:t xml:space="preserve"> the</w:t>
      </w:r>
      <w:r w:rsidR="00F750C2" w:rsidRPr="00017AFB">
        <w:rPr>
          <w:sz w:val="20"/>
          <w:szCs w:val="20"/>
        </w:rPr>
        <w:t xml:space="preserve"> </w:t>
      </w:r>
      <w:r w:rsidR="00283354">
        <w:rPr>
          <w:sz w:val="20"/>
          <w:szCs w:val="20"/>
        </w:rPr>
        <w:t xml:space="preserve">Serbian Government – Ministry of Finance </w:t>
      </w:r>
      <w:r w:rsidRPr="00017AFB">
        <w:rPr>
          <w:sz w:val="20"/>
          <w:szCs w:val="20"/>
        </w:rPr>
        <w:t>towards the</w:t>
      </w:r>
      <w:r w:rsidR="00283354">
        <w:rPr>
          <w:sz w:val="20"/>
          <w:szCs w:val="20"/>
        </w:rPr>
        <w:t xml:space="preserve"> </w:t>
      </w:r>
      <w:r w:rsidR="00283D51">
        <w:rPr>
          <w:sz w:val="20"/>
          <w:szCs w:val="20"/>
        </w:rPr>
        <w:t xml:space="preserve">enhancement </w:t>
      </w:r>
      <w:r w:rsidR="00283354">
        <w:rPr>
          <w:sz w:val="20"/>
          <w:szCs w:val="20"/>
        </w:rPr>
        <w:t xml:space="preserve">of the Serbian Capital Market </w:t>
      </w:r>
      <w:r w:rsidR="00A37DA7" w:rsidRPr="00017AFB">
        <w:rPr>
          <w:sz w:val="20"/>
          <w:szCs w:val="20"/>
        </w:rPr>
        <w:t>through</w:t>
      </w:r>
      <w:r w:rsidR="00524BE5" w:rsidRPr="00017AFB">
        <w:rPr>
          <w:sz w:val="20"/>
          <w:szCs w:val="20"/>
        </w:rPr>
        <w:t xml:space="preserve"> the introduction of new products</w:t>
      </w:r>
      <w:r w:rsidR="00283354">
        <w:rPr>
          <w:sz w:val="20"/>
          <w:szCs w:val="20"/>
        </w:rPr>
        <w:t xml:space="preserve"> and</w:t>
      </w:r>
      <w:r w:rsidR="00A37DA7" w:rsidRPr="00017AFB">
        <w:rPr>
          <w:sz w:val="20"/>
          <w:szCs w:val="20"/>
        </w:rPr>
        <w:t xml:space="preserve"> services</w:t>
      </w:r>
      <w:r w:rsidR="00524BE5" w:rsidRPr="00017AFB">
        <w:rPr>
          <w:sz w:val="20"/>
          <w:szCs w:val="20"/>
        </w:rPr>
        <w:t xml:space="preserve"> that will support the flow of capital </w:t>
      </w:r>
      <w:r w:rsidR="0094246E" w:rsidRPr="00017AFB">
        <w:rPr>
          <w:sz w:val="20"/>
          <w:szCs w:val="20"/>
        </w:rPr>
        <w:t>from</w:t>
      </w:r>
      <w:r w:rsidR="00524BE5" w:rsidRPr="00017AFB">
        <w:rPr>
          <w:sz w:val="20"/>
          <w:szCs w:val="20"/>
        </w:rPr>
        <w:t xml:space="preserve"> investors</w:t>
      </w:r>
      <w:r w:rsidR="00283D51">
        <w:rPr>
          <w:sz w:val="20"/>
          <w:szCs w:val="20"/>
        </w:rPr>
        <w:t xml:space="preserve"> </w:t>
      </w:r>
      <w:r w:rsidR="00AE2338">
        <w:rPr>
          <w:sz w:val="20"/>
          <w:szCs w:val="20"/>
        </w:rPr>
        <w:t xml:space="preserve">from </w:t>
      </w:r>
      <w:r w:rsidR="00AE2338" w:rsidRPr="00017AFB">
        <w:rPr>
          <w:sz w:val="20"/>
          <w:szCs w:val="20"/>
        </w:rPr>
        <w:t>local and internationa</w:t>
      </w:r>
      <w:r w:rsidR="00AE2338">
        <w:rPr>
          <w:sz w:val="20"/>
          <w:szCs w:val="20"/>
        </w:rPr>
        <w:t>l investors</w:t>
      </w:r>
      <w:r w:rsidR="00283D51">
        <w:rPr>
          <w:sz w:val="20"/>
          <w:szCs w:val="20"/>
        </w:rPr>
        <w:t xml:space="preserve"> </w:t>
      </w:r>
      <w:r w:rsidR="0094246E" w:rsidRPr="00017AFB">
        <w:rPr>
          <w:sz w:val="20"/>
          <w:szCs w:val="20"/>
        </w:rPr>
        <w:t xml:space="preserve">to </w:t>
      </w:r>
      <w:r w:rsidR="00524BE5" w:rsidRPr="00017AFB">
        <w:rPr>
          <w:sz w:val="20"/>
          <w:szCs w:val="20"/>
        </w:rPr>
        <w:t xml:space="preserve">issuers listed in </w:t>
      </w:r>
      <w:r w:rsidR="00283354">
        <w:rPr>
          <w:sz w:val="20"/>
          <w:szCs w:val="20"/>
        </w:rPr>
        <w:t>BELEX</w:t>
      </w:r>
      <w:r w:rsidR="00524BE5" w:rsidRPr="00017AFB">
        <w:rPr>
          <w:sz w:val="20"/>
          <w:szCs w:val="20"/>
        </w:rPr>
        <w:t>.</w:t>
      </w:r>
      <w:r w:rsidR="00524BE5" w:rsidRPr="00017AFB">
        <w:rPr>
          <w:sz w:val="20"/>
          <w:szCs w:val="20"/>
          <w:lang w:bidi="en-US"/>
        </w:rPr>
        <w:t xml:space="preserve"> </w:t>
      </w:r>
    </w:p>
    <w:p w14:paraId="6EE69A72" w14:textId="326250A0" w:rsidR="00F750C2" w:rsidRPr="00017AFB" w:rsidRDefault="00F750C2" w:rsidP="0000070E">
      <w:pPr>
        <w:rPr>
          <w:i/>
          <w:iCs/>
          <w:sz w:val="20"/>
          <w:szCs w:val="20"/>
          <w:lang w:val="en-US"/>
        </w:rPr>
      </w:pPr>
      <w:r w:rsidRPr="00017AFB">
        <w:rPr>
          <w:iCs/>
          <w:sz w:val="20"/>
          <w:szCs w:val="20"/>
          <w:lang w:val="en-US"/>
        </w:rPr>
        <w:t>Socrates Lazaridis, ATHEX CEO, said</w:t>
      </w:r>
      <w:r w:rsidRPr="00017AFB">
        <w:rPr>
          <w:i/>
          <w:iCs/>
          <w:sz w:val="20"/>
          <w:szCs w:val="20"/>
          <w:lang w:val="en-US"/>
        </w:rPr>
        <w:t xml:space="preserve"> “</w:t>
      </w:r>
      <w:r w:rsidRPr="00017AFB">
        <w:rPr>
          <w:i/>
          <w:iCs/>
          <w:sz w:val="20"/>
          <w:szCs w:val="20"/>
          <w:lang w:val="en"/>
        </w:rPr>
        <w:t>ATHEX</w:t>
      </w:r>
      <w:r w:rsidR="004B4F2C">
        <w:rPr>
          <w:i/>
          <w:iCs/>
          <w:sz w:val="20"/>
          <w:szCs w:val="20"/>
          <w:lang w:val="en"/>
        </w:rPr>
        <w:t>, both</w:t>
      </w:r>
      <w:r w:rsidRPr="00017AFB">
        <w:rPr>
          <w:i/>
          <w:iCs/>
          <w:sz w:val="20"/>
          <w:szCs w:val="20"/>
          <w:lang w:val="en"/>
        </w:rPr>
        <w:t xml:space="preserve"> as a market operator and as a </w:t>
      </w:r>
      <w:r w:rsidR="00171EBA">
        <w:rPr>
          <w:i/>
          <w:iCs/>
          <w:sz w:val="20"/>
          <w:szCs w:val="20"/>
          <w:lang w:val="en-US"/>
        </w:rPr>
        <w:t>public company</w:t>
      </w:r>
      <w:r w:rsidRPr="00017AFB">
        <w:rPr>
          <w:i/>
          <w:iCs/>
          <w:sz w:val="20"/>
          <w:szCs w:val="20"/>
          <w:lang w:val="en"/>
        </w:rPr>
        <w:t xml:space="preserve"> has the necessary experience to </w:t>
      </w:r>
      <w:r w:rsidR="004B4F2C">
        <w:rPr>
          <w:i/>
          <w:iCs/>
          <w:sz w:val="20"/>
          <w:szCs w:val="20"/>
          <w:lang w:val="en"/>
        </w:rPr>
        <w:t>support</w:t>
      </w:r>
      <w:r w:rsidRPr="00017AFB">
        <w:rPr>
          <w:i/>
          <w:iCs/>
          <w:sz w:val="20"/>
          <w:szCs w:val="20"/>
          <w:lang w:val="en"/>
        </w:rPr>
        <w:t xml:space="preserve"> </w:t>
      </w:r>
      <w:r w:rsidR="004B4F2C">
        <w:rPr>
          <w:i/>
          <w:iCs/>
          <w:sz w:val="20"/>
          <w:szCs w:val="20"/>
          <w:lang w:val="en"/>
        </w:rPr>
        <w:t xml:space="preserve">BELEX </w:t>
      </w:r>
      <w:r w:rsidR="0097425F">
        <w:rPr>
          <w:i/>
          <w:iCs/>
          <w:sz w:val="20"/>
          <w:szCs w:val="20"/>
          <w:lang w:val="en"/>
        </w:rPr>
        <w:t>grow its capital market through</w:t>
      </w:r>
      <w:r w:rsidR="004C1F99">
        <w:rPr>
          <w:i/>
          <w:iCs/>
          <w:sz w:val="20"/>
          <w:szCs w:val="20"/>
          <w:lang w:val="en"/>
        </w:rPr>
        <w:t xml:space="preserve"> this strategic alliance</w:t>
      </w:r>
      <w:r w:rsidR="0097425F">
        <w:rPr>
          <w:i/>
          <w:iCs/>
          <w:sz w:val="20"/>
          <w:szCs w:val="20"/>
          <w:lang w:val="en-US"/>
        </w:rPr>
        <w:t>.</w:t>
      </w:r>
      <w:r w:rsidR="004B4F2C" w:rsidRPr="004B4F2C">
        <w:rPr>
          <w:i/>
          <w:iCs/>
          <w:sz w:val="20"/>
          <w:szCs w:val="20"/>
          <w:lang w:val="en-US"/>
        </w:rPr>
        <w:t xml:space="preserve"> </w:t>
      </w:r>
      <w:r w:rsidR="0097425F">
        <w:rPr>
          <w:i/>
          <w:iCs/>
          <w:sz w:val="20"/>
          <w:szCs w:val="20"/>
          <w:lang w:val="en-US"/>
        </w:rPr>
        <w:t xml:space="preserve">With BELEX along with </w:t>
      </w:r>
      <w:r w:rsidR="00171EBA">
        <w:rPr>
          <w:i/>
          <w:iCs/>
          <w:sz w:val="20"/>
          <w:szCs w:val="20"/>
          <w:lang w:val="en-US"/>
        </w:rPr>
        <w:t xml:space="preserve">the </w:t>
      </w:r>
      <w:r w:rsidR="0097425F">
        <w:rPr>
          <w:i/>
          <w:iCs/>
          <w:sz w:val="20"/>
          <w:szCs w:val="20"/>
          <w:lang w:val="en-US"/>
        </w:rPr>
        <w:t xml:space="preserve">Cyprus Stock Exchange and ATHEX </w:t>
      </w:r>
      <w:r w:rsidR="00171EBA">
        <w:rPr>
          <w:i/>
          <w:iCs/>
          <w:sz w:val="20"/>
          <w:szCs w:val="20"/>
          <w:lang w:val="en-US"/>
        </w:rPr>
        <w:t>o</w:t>
      </w:r>
      <w:r w:rsidR="0097425F">
        <w:rPr>
          <w:i/>
          <w:iCs/>
          <w:sz w:val="20"/>
          <w:szCs w:val="20"/>
          <w:lang w:val="en-US"/>
        </w:rPr>
        <w:t xml:space="preserve">n the Common Trading Platform we </w:t>
      </w:r>
      <w:r w:rsidR="00171EBA">
        <w:rPr>
          <w:i/>
          <w:iCs/>
          <w:sz w:val="20"/>
          <w:szCs w:val="20"/>
          <w:lang w:val="en-US"/>
        </w:rPr>
        <w:t xml:space="preserve">are taking </w:t>
      </w:r>
      <w:r w:rsidR="0097425F">
        <w:rPr>
          <w:i/>
          <w:iCs/>
          <w:sz w:val="20"/>
          <w:szCs w:val="20"/>
          <w:lang w:val="en-US"/>
        </w:rPr>
        <w:t xml:space="preserve">another step towards our </w:t>
      </w:r>
      <w:r w:rsidR="004B4F2C" w:rsidRPr="004B4F2C">
        <w:rPr>
          <w:i/>
          <w:iCs/>
          <w:sz w:val="20"/>
          <w:szCs w:val="20"/>
          <w:lang w:val="en-US"/>
        </w:rPr>
        <w:t xml:space="preserve">long-term </w:t>
      </w:r>
      <w:r w:rsidR="0097425F">
        <w:rPr>
          <w:i/>
          <w:iCs/>
          <w:sz w:val="20"/>
          <w:szCs w:val="20"/>
          <w:lang w:val="en-US"/>
        </w:rPr>
        <w:t>goal for sustainable business</w:t>
      </w:r>
      <w:r w:rsidR="00171EBA">
        <w:rPr>
          <w:i/>
          <w:iCs/>
          <w:sz w:val="20"/>
          <w:szCs w:val="20"/>
          <w:lang w:val="en-US"/>
        </w:rPr>
        <w:t xml:space="preserve"> by</w:t>
      </w:r>
      <w:r w:rsidR="004A6C59" w:rsidRPr="004C1F99">
        <w:rPr>
          <w:i/>
          <w:iCs/>
          <w:sz w:val="20"/>
          <w:szCs w:val="20"/>
          <w:lang w:val="en-US"/>
        </w:rPr>
        <w:t xml:space="preserve"> </w:t>
      </w:r>
      <w:r w:rsidR="0097425F">
        <w:rPr>
          <w:i/>
          <w:iCs/>
          <w:sz w:val="20"/>
          <w:szCs w:val="20"/>
          <w:lang w:val="en-US"/>
        </w:rPr>
        <w:t>increasing</w:t>
      </w:r>
      <w:r w:rsidR="004B4F2C" w:rsidRPr="004B4F2C">
        <w:rPr>
          <w:i/>
          <w:iCs/>
          <w:sz w:val="20"/>
          <w:szCs w:val="20"/>
          <w:lang w:val="en-US"/>
        </w:rPr>
        <w:t xml:space="preserve"> the collective liquidity pool </w:t>
      </w:r>
      <w:r w:rsidR="00171EBA">
        <w:rPr>
          <w:i/>
          <w:iCs/>
          <w:sz w:val="20"/>
          <w:szCs w:val="20"/>
          <w:lang w:val="en-US"/>
        </w:rPr>
        <w:t xml:space="preserve">and </w:t>
      </w:r>
      <w:r w:rsidR="004B4F2C" w:rsidRPr="004B4F2C">
        <w:rPr>
          <w:i/>
          <w:iCs/>
          <w:sz w:val="20"/>
          <w:szCs w:val="20"/>
          <w:lang w:val="en-US"/>
        </w:rPr>
        <w:t>enlarging our broader regional network</w:t>
      </w:r>
      <w:r w:rsidR="0097425F">
        <w:rPr>
          <w:i/>
          <w:iCs/>
          <w:sz w:val="20"/>
          <w:szCs w:val="20"/>
          <w:lang w:val="en-US"/>
        </w:rPr>
        <w:t>.</w:t>
      </w:r>
      <w:r w:rsidRPr="00017AFB">
        <w:rPr>
          <w:i/>
          <w:iCs/>
          <w:sz w:val="20"/>
          <w:szCs w:val="20"/>
          <w:lang w:val="en-US"/>
        </w:rPr>
        <w:t>”.</w:t>
      </w:r>
      <w:r w:rsidR="00C22761">
        <w:rPr>
          <w:i/>
          <w:iCs/>
          <w:sz w:val="20"/>
          <w:szCs w:val="20"/>
          <w:lang w:val="en-US"/>
        </w:rPr>
        <w:t xml:space="preserve"> </w:t>
      </w:r>
    </w:p>
    <w:p w14:paraId="1FBFF5C9" w14:textId="77777777" w:rsidR="00922551" w:rsidRPr="004D4679" w:rsidRDefault="00474BC5" w:rsidP="00922551">
      <w:pPr>
        <w:rPr>
          <w:i/>
          <w:sz w:val="20"/>
          <w:szCs w:val="20"/>
        </w:rPr>
      </w:pPr>
      <w:r>
        <w:rPr>
          <w:iCs/>
          <w:sz w:val="20"/>
          <w:szCs w:val="20"/>
          <w:lang w:val="en-US"/>
        </w:rPr>
        <w:t>Sinisa Krneta</w:t>
      </w:r>
      <w:r w:rsidR="00922551" w:rsidRPr="00017AFB">
        <w:rPr>
          <w:iCs/>
          <w:sz w:val="20"/>
          <w:szCs w:val="20"/>
          <w:lang w:val="en-US"/>
        </w:rPr>
        <w:t xml:space="preserve">, </w:t>
      </w:r>
      <w:r>
        <w:rPr>
          <w:iCs/>
          <w:sz w:val="20"/>
          <w:szCs w:val="20"/>
          <w:lang w:val="en-US"/>
        </w:rPr>
        <w:t>BELEX CEO</w:t>
      </w:r>
      <w:r w:rsidR="00922551" w:rsidRPr="00017AFB">
        <w:rPr>
          <w:iCs/>
          <w:sz w:val="20"/>
          <w:szCs w:val="20"/>
          <w:lang w:val="en-US"/>
        </w:rPr>
        <w:t>, said</w:t>
      </w:r>
      <w:r w:rsidR="00922551" w:rsidRPr="00017AFB">
        <w:rPr>
          <w:i/>
          <w:iCs/>
          <w:sz w:val="20"/>
          <w:szCs w:val="20"/>
          <w:lang w:val="en-US"/>
        </w:rPr>
        <w:t xml:space="preserve"> “</w:t>
      </w:r>
      <w:r w:rsidR="00C25EF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Th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is</w:t>
      </w:r>
      <w:r w:rsidR="00C22761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alliance is an </w:t>
      </w:r>
      <w:r w:rsidR="00C22761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organic </w:t>
      </w:r>
      <w:r w:rsidR="00C25EF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extension of</w:t>
      </w:r>
      <w:r w:rsid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years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long</w:t>
      </w:r>
      <w:r w:rsid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</w:t>
      </w:r>
      <w:r w:rsidR="00C25EF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successful </w:t>
      </w:r>
      <w:r w:rsid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cooperation</w:t>
      </w:r>
      <w:r w:rsidR="00B13115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and </w:t>
      </w:r>
      <w:r w:rsidR="001C7DE6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ever-growing business ties</w:t>
      </w:r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between ATHEX and BELEX</w:t>
      </w:r>
      <w:r w:rsid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. </w:t>
      </w:r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In order to</w:t>
      </w:r>
      <w:r w:rsid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contribute to the sustainable 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lastRenderedPageBreak/>
        <w:t xml:space="preserve">development of the </w:t>
      </w:r>
      <w:r w:rsidR="00FD27D2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Serbian capital </w:t>
      </w:r>
      <w:r w:rsidR="004D4679" w:rsidRPr="004D4679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marke</w:t>
      </w:r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t we expect that this new strategic and technological </w:t>
      </w:r>
      <w:r w:rsidR="00C22761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>partnership</w:t>
      </w:r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 </w:t>
      </w:r>
      <w:r w:rsidR="00C22761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will help us enhance market infrastructure, overcome investment bottlenecks, </w:t>
      </w:r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boost capital formation and generate abundant investment </w:t>
      </w:r>
      <w:proofErr w:type="gramStart"/>
      <w:r w:rsidR="0054532F">
        <w:rPr>
          <w:rFonts w:ascii="Calibri" w:hAnsi="Calibri" w:cs="Calibri"/>
          <w:i/>
          <w:color w:val="333333"/>
          <w:sz w:val="20"/>
          <w:szCs w:val="20"/>
          <w:shd w:val="clear" w:color="auto" w:fill="FFFFFF"/>
        </w:rPr>
        <w:t xml:space="preserve">opportunities </w:t>
      </w:r>
      <w:r w:rsidR="00922551" w:rsidRPr="004D4679">
        <w:rPr>
          <w:i/>
          <w:iCs/>
          <w:sz w:val="20"/>
          <w:szCs w:val="20"/>
          <w:lang w:val="en-US"/>
        </w:rPr>
        <w:t>”</w:t>
      </w:r>
      <w:proofErr w:type="gramEnd"/>
      <w:r w:rsidR="00922551" w:rsidRPr="004D4679">
        <w:rPr>
          <w:i/>
          <w:iCs/>
          <w:sz w:val="20"/>
          <w:szCs w:val="20"/>
          <w:lang w:val="en-US"/>
        </w:rPr>
        <w:t>.</w:t>
      </w:r>
    </w:p>
    <w:p w14:paraId="2244E8ED" w14:textId="77777777" w:rsidR="00524BE5" w:rsidRPr="001E5FA5" w:rsidRDefault="00524BE5" w:rsidP="00524BE5">
      <w:pPr>
        <w:pStyle w:val="NormalStrong"/>
        <w:rPr>
          <w:sz w:val="20"/>
          <w:szCs w:val="20"/>
        </w:rPr>
      </w:pPr>
      <w:r w:rsidRPr="001E5FA5">
        <w:rPr>
          <w:sz w:val="20"/>
          <w:szCs w:val="20"/>
        </w:rPr>
        <w:t xml:space="preserve">About </w:t>
      </w:r>
      <w:r w:rsidR="00937DE2">
        <w:rPr>
          <w:sz w:val="20"/>
          <w:szCs w:val="20"/>
        </w:rPr>
        <w:t>Belgrade Stock Exchange</w:t>
      </w:r>
    </w:p>
    <w:p w14:paraId="48A89BD2" w14:textId="77777777" w:rsidR="00922551" w:rsidRPr="001E5FA5" w:rsidRDefault="00474BC5" w:rsidP="00FD27D2">
      <w:pPr>
        <w:rPr>
          <w:sz w:val="20"/>
          <w:szCs w:val="20"/>
        </w:rPr>
      </w:pPr>
      <w:r>
        <w:rPr>
          <w:b/>
          <w:sz w:val="20"/>
          <w:szCs w:val="20"/>
        </w:rPr>
        <w:t>Belgrade Stock Exchange</w:t>
      </w:r>
      <w:r w:rsidR="00922551" w:rsidRPr="001E5FA5">
        <w:rPr>
          <w:sz w:val="20"/>
          <w:szCs w:val="20"/>
        </w:rPr>
        <w:t xml:space="preserve">, </w:t>
      </w:r>
      <w:r w:rsidR="00B13115" w:rsidRPr="00B13115">
        <w:rPr>
          <w:sz w:val="20"/>
          <w:szCs w:val="20"/>
        </w:rPr>
        <w:t>was established in 1894</w:t>
      </w:r>
      <w:r w:rsidR="00D23434">
        <w:rPr>
          <w:sz w:val="20"/>
          <w:szCs w:val="20"/>
        </w:rPr>
        <w:t xml:space="preserve"> and</w:t>
      </w:r>
      <w:r w:rsidR="00722C27">
        <w:rPr>
          <w:sz w:val="20"/>
          <w:szCs w:val="20"/>
        </w:rPr>
        <w:t>,</w:t>
      </w:r>
      <w:r w:rsidR="00D23434">
        <w:rPr>
          <w:sz w:val="20"/>
          <w:szCs w:val="20"/>
        </w:rPr>
        <w:t xml:space="preserve"> </w:t>
      </w:r>
      <w:r w:rsidR="00722C27">
        <w:rPr>
          <w:sz w:val="20"/>
          <w:szCs w:val="20"/>
        </w:rPr>
        <w:t xml:space="preserve">regardless the activity gaps in its history, it </w:t>
      </w:r>
      <w:r w:rsidR="00D23434">
        <w:rPr>
          <w:sz w:val="20"/>
          <w:szCs w:val="20"/>
        </w:rPr>
        <w:t xml:space="preserve">has </w:t>
      </w:r>
      <w:r w:rsidR="0083287D">
        <w:rPr>
          <w:sz w:val="20"/>
          <w:szCs w:val="20"/>
        </w:rPr>
        <w:t>been committed</w:t>
      </w:r>
      <w:r w:rsidR="00D23434">
        <w:rPr>
          <w:sz w:val="20"/>
          <w:szCs w:val="20"/>
        </w:rPr>
        <w:t xml:space="preserve"> to the development of entrepreneurship, investment culture and stock market industry in Serbia ever since. After resuming its </w:t>
      </w:r>
      <w:r w:rsidR="00FD27D2" w:rsidRPr="00FD27D2">
        <w:rPr>
          <w:sz w:val="20"/>
          <w:szCs w:val="20"/>
        </w:rPr>
        <w:t>operations in 1989</w:t>
      </w:r>
      <w:r w:rsidR="00D23434">
        <w:rPr>
          <w:sz w:val="20"/>
          <w:szCs w:val="20"/>
        </w:rPr>
        <w:t xml:space="preserve"> the</w:t>
      </w:r>
      <w:r w:rsidR="00FD27D2" w:rsidRPr="00FD27D2">
        <w:rPr>
          <w:sz w:val="20"/>
          <w:szCs w:val="20"/>
        </w:rPr>
        <w:t xml:space="preserve"> Belgrade Stock Exchange </w:t>
      </w:r>
      <w:r w:rsidR="00D23434">
        <w:rPr>
          <w:sz w:val="20"/>
          <w:szCs w:val="20"/>
        </w:rPr>
        <w:t>has been</w:t>
      </w:r>
      <w:r w:rsidR="00FD27D2" w:rsidRPr="00FD27D2">
        <w:rPr>
          <w:sz w:val="20"/>
          <w:szCs w:val="20"/>
        </w:rPr>
        <w:t xml:space="preserve"> </w:t>
      </w:r>
      <w:r w:rsidR="00D23434">
        <w:rPr>
          <w:sz w:val="20"/>
          <w:szCs w:val="20"/>
        </w:rPr>
        <w:t xml:space="preserve">the only market operator of a </w:t>
      </w:r>
      <w:r w:rsidR="00FD27D2" w:rsidRPr="00FD27D2">
        <w:rPr>
          <w:sz w:val="20"/>
          <w:szCs w:val="20"/>
        </w:rPr>
        <w:t>securities exchange in Serbia.</w:t>
      </w:r>
      <w:r w:rsidR="0083287D">
        <w:rPr>
          <w:sz w:val="20"/>
          <w:szCs w:val="20"/>
        </w:rPr>
        <w:t xml:space="preserve">  It</w:t>
      </w:r>
      <w:r w:rsidR="0083287D" w:rsidRPr="0083287D">
        <w:rPr>
          <w:sz w:val="20"/>
          <w:szCs w:val="20"/>
        </w:rPr>
        <w:t xml:space="preserve"> provides </w:t>
      </w:r>
      <w:r w:rsidR="0083287D">
        <w:rPr>
          <w:sz w:val="20"/>
          <w:szCs w:val="20"/>
        </w:rPr>
        <w:t xml:space="preserve">efficient and transparent </w:t>
      </w:r>
      <w:r w:rsidR="0083287D" w:rsidRPr="0083287D">
        <w:rPr>
          <w:sz w:val="20"/>
          <w:szCs w:val="20"/>
        </w:rPr>
        <w:t>listing</w:t>
      </w:r>
      <w:r w:rsidR="0083287D">
        <w:rPr>
          <w:sz w:val="20"/>
          <w:szCs w:val="20"/>
        </w:rPr>
        <w:t xml:space="preserve"> facilities </w:t>
      </w:r>
      <w:r w:rsidR="0083287D" w:rsidRPr="0083287D">
        <w:rPr>
          <w:sz w:val="20"/>
          <w:szCs w:val="20"/>
        </w:rPr>
        <w:t>to companies</w:t>
      </w:r>
      <w:r w:rsidR="00A65BF3">
        <w:rPr>
          <w:sz w:val="20"/>
          <w:szCs w:val="20"/>
        </w:rPr>
        <w:t>,</w:t>
      </w:r>
      <w:r w:rsidR="0083287D" w:rsidRPr="0083287D">
        <w:rPr>
          <w:sz w:val="20"/>
          <w:szCs w:val="20"/>
        </w:rPr>
        <w:t xml:space="preserve"> </w:t>
      </w:r>
      <w:r w:rsidR="0083287D">
        <w:rPr>
          <w:sz w:val="20"/>
          <w:szCs w:val="20"/>
        </w:rPr>
        <w:t xml:space="preserve">as </w:t>
      </w:r>
      <w:r w:rsidR="0083287D" w:rsidRPr="0083287D">
        <w:rPr>
          <w:sz w:val="20"/>
          <w:szCs w:val="20"/>
        </w:rPr>
        <w:t xml:space="preserve">well as trading </w:t>
      </w:r>
      <w:r w:rsidR="0083287D">
        <w:rPr>
          <w:sz w:val="20"/>
          <w:szCs w:val="20"/>
        </w:rPr>
        <w:t>platform</w:t>
      </w:r>
      <w:r w:rsidR="0083287D" w:rsidRPr="0083287D">
        <w:rPr>
          <w:sz w:val="20"/>
          <w:szCs w:val="20"/>
        </w:rPr>
        <w:t xml:space="preserve"> </w:t>
      </w:r>
      <w:r w:rsidR="0083287D">
        <w:rPr>
          <w:sz w:val="20"/>
          <w:szCs w:val="20"/>
        </w:rPr>
        <w:t>to brokerage firms and investors for trading in securities</w:t>
      </w:r>
      <w:r w:rsidR="0083287D" w:rsidRPr="0083287D">
        <w:rPr>
          <w:sz w:val="20"/>
          <w:szCs w:val="20"/>
        </w:rPr>
        <w:t>.</w:t>
      </w:r>
      <w:r w:rsidR="00FD27D2" w:rsidRPr="00FD27D2">
        <w:rPr>
          <w:sz w:val="20"/>
          <w:szCs w:val="20"/>
        </w:rPr>
        <w:t xml:space="preserve"> </w:t>
      </w:r>
      <w:r w:rsidR="004557E1">
        <w:rPr>
          <w:sz w:val="20"/>
          <w:szCs w:val="20"/>
        </w:rPr>
        <w:t xml:space="preserve">Furthermore, BELEX provides </w:t>
      </w:r>
      <w:r w:rsidR="00FD27D2" w:rsidRPr="00FD27D2">
        <w:rPr>
          <w:sz w:val="20"/>
          <w:szCs w:val="20"/>
        </w:rPr>
        <w:t xml:space="preserve">services </w:t>
      </w:r>
      <w:r w:rsidR="004557E1">
        <w:rPr>
          <w:sz w:val="20"/>
          <w:szCs w:val="20"/>
        </w:rPr>
        <w:t xml:space="preserve">that </w:t>
      </w:r>
      <w:r w:rsidR="00FD27D2" w:rsidRPr="00FD27D2">
        <w:rPr>
          <w:sz w:val="20"/>
          <w:szCs w:val="20"/>
        </w:rPr>
        <w:t xml:space="preserve">include </w:t>
      </w:r>
      <w:r w:rsidR="0083287D">
        <w:rPr>
          <w:sz w:val="20"/>
          <w:szCs w:val="20"/>
        </w:rPr>
        <w:t>market data</w:t>
      </w:r>
      <w:r w:rsidR="004557E1">
        <w:rPr>
          <w:sz w:val="20"/>
          <w:szCs w:val="20"/>
        </w:rPr>
        <w:t xml:space="preserve"> dissemination</w:t>
      </w:r>
      <w:r w:rsidR="00FD27D2" w:rsidRPr="00FD27D2">
        <w:rPr>
          <w:sz w:val="20"/>
          <w:szCs w:val="20"/>
        </w:rPr>
        <w:t xml:space="preserve">, index development and </w:t>
      </w:r>
      <w:r w:rsidR="004557E1">
        <w:rPr>
          <w:sz w:val="20"/>
          <w:szCs w:val="20"/>
        </w:rPr>
        <w:t>educational trainings</w:t>
      </w:r>
      <w:r w:rsidR="00FD27D2" w:rsidRPr="00FD27D2">
        <w:rPr>
          <w:sz w:val="20"/>
          <w:szCs w:val="20"/>
        </w:rPr>
        <w:t>.</w:t>
      </w:r>
      <w:r w:rsidR="00B13115" w:rsidRPr="00B13115">
        <w:rPr>
          <w:sz w:val="20"/>
          <w:szCs w:val="20"/>
        </w:rPr>
        <w:t xml:space="preserve"> </w:t>
      </w:r>
    </w:p>
    <w:p w14:paraId="076EAB52" w14:textId="77777777" w:rsidR="00E050A6" w:rsidRPr="001E5FA5" w:rsidRDefault="00E050A6" w:rsidP="00E050A6">
      <w:pPr>
        <w:pStyle w:val="NormalStrong"/>
        <w:rPr>
          <w:sz w:val="20"/>
          <w:szCs w:val="20"/>
        </w:rPr>
      </w:pPr>
      <w:r w:rsidRPr="001E5FA5">
        <w:rPr>
          <w:sz w:val="20"/>
          <w:szCs w:val="20"/>
        </w:rPr>
        <w:t>About the Athens Exchange Group</w:t>
      </w:r>
    </w:p>
    <w:p w14:paraId="3BAF2F13" w14:textId="581BDDAD" w:rsidR="00401C5B" w:rsidRDefault="00401C5B" w:rsidP="00401C5B">
      <w:pPr>
        <w:pStyle w:val="NormalLight"/>
        <w:rPr>
          <w:szCs w:val="20"/>
        </w:rPr>
      </w:pPr>
      <w:r w:rsidRPr="001E5FA5">
        <w:rPr>
          <w:szCs w:val="20"/>
        </w:rPr>
        <w:t xml:space="preserve">The </w:t>
      </w:r>
      <w:r w:rsidRPr="001E5FA5">
        <w:rPr>
          <w:b/>
          <w:szCs w:val="20"/>
        </w:rPr>
        <w:t>Athens Stock Exchange</w:t>
      </w:r>
      <w:r w:rsidR="00E04DF9" w:rsidRPr="00E04DF9">
        <w:rPr>
          <w:b/>
          <w:szCs w:val="20"/>
          <w:lang w:val="en-US"/>
        </w:rPr>
        <w:t>,</w:t>
      </w:r>
      <w:r>
        <w:rPr>
          <w:b/>
          <w:szCs w:val="20"/>
        </w:rPr>
        <w:t xml:space="preserve"> </w:t>
      </w:r>
      <w:r w:rsidRPr="00E04DF9">
        <w:rPr>
          <w:bCs/>
          <w:szCs w:val="20"/>
        </w:rPr>
        <w:t>was established</w:t>
      </w:r>
      <w:r w:rsidRPr="001E5FA5">
        <w:rPr>
          <w:szCs w:val="20"/>
        </w:rPr>
        <w:t xml:space="preserve"> in 1876</w:t>
      </w:r>
      <w:r>
        <w:rPr>
          <w:szCs w:val="20"/>
        </w:rPr>
        <w:t xml:space="preserve"> and </w:t>
      </w:r>
      <w:r w:rsidRPr="001E5FA5">
        <w:rPr>
          <w:szCs w:val="20"/>
        </w:rPr>
        <w:t>has consistently participate</w:t>
      </w:r>
      <w:r>
        <w:rPr>
          <w:szCs w:val="20"/>
        </w:rPr>
        <w:t>d</w:t>
      </w:r>
      <w:r w:rsidRPr="001E5FA5">
        <w:rPr>
          <w:szCs w:val="20"/>
        </w:rPr>
        <w:t xml:space="preserve"> in the fin</w:t>
      </w:r>
      <w:r>
        <w:rPr>
          <w:szCs w:val="20"/>
        </w:rPr>
        <w:t>ancial and business development</w:t>
      </w:r>
      <w:r w:rsidRPr="001E5FA5">
        <w:rPr>
          <w:szCs w:val="20"/>
        </w:rPr>
        <w:t xml:space="preserve"> of the capital markets.</w:t>
      </w:r>
      <w:r w:rsidR="00386705">
        <w:rPr>
          <w:szCs w:val="20"/>
        </w:rPr>
        <w:t xml:space="preserve"> The</w:t>
      </w:r>
      <w:r>
        <w:rPr>
          <w:szCs w:val="20"/>
        </w:rPr>
        <w:t xml:space="preserve"> </w:t>
      </w:r>
      <w:proofErr w:type="spellStart"/>
      <w:r w:rsidR="00386705">
        <w:rPr>
          <w:szCs w:val="20"/>
        </w:rPr>
        <w:t>Athex</w:t>
      </w:r>
      <w:proofErr w:type="spellEnd"/>
      <w:r w:rsidR="00386705">
        <w:rPr>
          <w:szCs w:val="20"/>
        </w:rPr>
        <w:t xml:space="preserve"> Group is also part of the SSE Initiative </w:t>
      </w:r>
      <w:r w:rsidR="00386705" w:rsidRPr="004C1F99">
        <w:rPr>
          <w:szCs w:val="20"/>
        </w:rPr>
        <w:t>and continues to build capacity around sustainability issues, promote long-term sustainable investment in the capital markets.</w:t>
      </w:r>
      <w:r w:rsidR="00386705">
        <w:rPr>
          <w:rFonts w:ascii="Helvetica" w:hAnsi="Helvetica" w:cs="Helvetica"/>
          <w:color w:val="3E3B38"/>
          <w:shd w:val="clear" w:color="auto" w:fill="FFFFFF"/>
        </w:rPr>
        <w:t xml:space="preserve"> </w:t>
      </w:r>
      <w:r w:rsidRPr="001E5FA5">
        <w:rPr>
          <w:szCs w:val="20"/>
        </w:rPr>
        <w:t xml:space="preserve">The group avails the expertise, </w:t>
      </w:r>
      <w:r>
        <w:rPr>
          <w:szCs w:val="20"/>
        </w:rPr>
        <w:t xml:space="preserve">the IT </w:t>
      </w:r>
      <w:r w:rsidRPr="001E5FA5">
        <w:rPr>
          <w:szCs w:val="20"/>
        </w:rPr>
        <w:t>infrastructure and</w:t>
      </w:r>
      <w:r w:rsidRPr="00017AFB">
        <w:rPr>
          <w:szCs w:val="20"/>
        </w:rPr>
        <w:t xml:space="preserve"> </w:t>
      </w:r>
      <w:r>
        <w:rPr>
          <w:szCs w:val="20"/>
        </w:rPr>
        <w:t>offering the full suite of trading and post-trading services</w:t>
      </w:r>
      <w:r w:rsidR="00386705">
        <w:rPr>
          <w:szCs w:val="20"/>
        </w:rPr>
        <w:t xml:space="preserve"> through its EMIR and CSDR regulated subsidiaries ATHEX Clear and ATEHX CSD respectively. </w:t>
      </w:r>
      <w:r>
        <w:rPr>
          <w:szCs w:val="20"/>
        </w:rPr>
        <w:t xml:space="preserve"> It also provides</w:t>
      </w:r>
      <w:r w:rsidRPr="00017AFB">
        <w:rPr>
          <w:szCs w:val="20"/>
        </w:rPr>
        <w:t xml:space="preserve"> systems, operations and services to the </w:t>
      </w:r>
      <w:r w:rsidR="00386705">
        <w:rPr>
          <w:szCs w:val="20"/>
        </w:rPr>
        <w:t>capital market ecosystem</w:t>
      </w:r>
      <w:r w:rsidRPr="00017AFB">
        <w:rPr>
          <w:szCs w:val="20"/>
        </w:rPr>
        <w:t>,</w:t>
      </w:r>
      <w:r w:rsidR="00386705">
        <w:rPr>
          <w:szCs w:val="20"/>
        </w:rPr>
        <w:t xml:space="preserve"> other</w:t>
      </w:r>
      <w:r w:rsidRPr="00017AFB">
        <w:rPr>
          <w:szCs w:val="20"/>
        </w:rPr>
        <w:t xml:space="preserve"> market operators and third parties</w:t>
      </w:r>
    </w:p>
    <w:p w14:paraId="4AADADEA" w14:textId="77777777" w:rsidR="00816008" w:rsidRPr="00017AFB" w:rsidRDefault="007F1935" w:rsidP="001E5FA5">
      <w:pPr>
        <w:pStyle w:val="NormalLight"/>
        <w:rPr>
          <w:color w:val="808080" w:themeColor="background1" w:themeShade="80"/>
          <w:szCs w:val="20"/>
        </w:rPr>
      </w:pPr>
      <w:r w:rsidRPr="00017AFB">
        <w:rPr>
          <w:szCs w:val="20"/>
          <w:shd w:val="clear" w:color="auto" w:fill="FFFFFF"/>
        </w:rPr>
        <w:t>Summary information on the market and the Athens Exc</w:t>
      </w:r>
      <w:r w:rsidR="0000070E" w:rsidRPr="00017AFB">
        <w:rPr>
          <w:szCs w:val="20"/>
          <w:shd w:val="clear" w:color="auto" w:fill="FFFFFF"/>
        </w:rPr>
        <w:t>hange Group can be found</w:t>
      </w:r>
      <w:r w:rsidRPr="000C7033">
        <w:rPr>
          <w:color w:val="6C717A"/>
          <w:szCs w:val="20"/>
        </w:rPr>
        <w:t xml:space="preserve"> </w:t>
      </w:r>
      <w:hyperlink r:id="rId9" w:history="1">
        <w:r w:rsidR="0000070E" w:rsidRPr="000C7033">
          <w:rPr>
            <w:rStyle w:val="Hyperlink"/>
            <w:szCs w:val="20"/>
          </w:rPr>
          <w:t>here</w:t>
        </w:r>
      </w:hyperlink>
      <w:r w:rsidR="0000070E" w:rsidRPr="000C7033">
        <w:rPr>
          <w:color w:val="6C717A"/>
          <w:szCs w:val="20"/>
        </w:rPr>
        <w:t xml:space="preserve"> </w:t>
      </w:r>
      <w:r w:rsidR="0000070E" w:rsidRPr="00017AFB">
        <w:rPr>
          <w:szCs w:val="20"/>
        </w:rPr>
        <w:t>and the website</w:t>
      </w:r>
      <w:r w:rsidRPr="000C7033">
        <w:rPr>
          <w:color w:val="6C717A"/>
          <w:szCs w:val="20"/>
        </w:rPr>
        <w:t xml:space="preserve"> </w:t>
      </w:r>
      <w:hyperlink r:id="rId10" w:history="1">
        <w:r w:rsidRPr="000C7033">
          <w:rPr>
            <w:rStyle w:val="Hyperlink"/>
            <w:szCs w:val="20"/>
          </w:rPr>
          <w:t>www.athexgroup.gr</w:t>
        </w:r>
      </w:hyperlink>
      <w:r w:rsidR="001E5FA5">
        <w:rPr>
          <w:rStyle w:val="Hyperlink"/>
          <w:szCs w:val="20"/>
        </w:rPr>
        <w:t>.</w:t>
      </w:r>
    </w:p>
    <w:sectPr w:rsidR="00816008" w:rsidRPr="00017AFB" w:rsidSect="00F27EAC">
      <w:headerReference w:type="default" r:id="rId11"/>
      <w:footerReference w:type="default" r:id="rId12"/>
      <w:pgSz w:w="11906" w:h="16838"/>
      <w:pgMar w:top="3240" w:right="1736" w:bottom="135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B723" w14:textId="77777777" w:rsidR="00586752" w:rsidRDefault="00586752" w:rsidP="00035040">
      <w:r>
        <w:separator/>
      </w:r>
    </w:p>
  </w:endnote>
  <w:endnote w:type="continuationSeparator" w:id="0">
    <w:p w14:paraId="7ABD8888" w14:textId="77777777" w:rsidR="00586752" w:rsidRDefault="0058675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Helvetica-Regular">
    <w:altName w:val="Times New Roman"/>
    <w:panose1 w:val="00000000000000000000"/>
    <w:charset w:val="00"/>
    <w:family w:val="roman"/>
    <w:notTrueType/>
    <w:pitch w:val="default"/>
  </w:font>
  <w:font w:name="CFHelvetica-Medi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9989" w14:textId="77777777" w:rsidR="00B534BE" w:rsidRPr="001757B3" w:rsidRDefault="00F96FBA" w:rsidP="00787BB3">
    <w:pPr>
      <w:pStyle w:val="PageNumberNew"/>
      <w:tabs>
        <w:tab w:val="clear" w:pos="8280"/>
        <w:tab w:val="right" w:pos="8370"/>
      </w:tabs>
      <w:rPr>
        <w:rFonts w:asciiTheme="majorHAnsi" w:hAnsiTheme="majorHAnsi"/>
        <w:sz w:val="48"/>
        <w:szCs w:val="44"/>
      </w:rPr>
    </w:pPr>
    <w:r>
      <w:tab/>
    </w:r>
    <w:sdt>
      <w:sdtPr>
        <w:rPr>
          <w:color w:val="auto"/>
        </w:rPr>
        <w:id w:val="-1584517604"/>
        <w:docPartObj>
          <w:docPartGallery w:val="Page Numbers (Margins)"/>
          <w:docPartUnique/>
        </w:docPartObj>
      </w:sdtPr>
      <w:sdtEndPr/>
      <w:sdtContent>
        <w:sdt>
          <w:sdtPr>
            <w:rPr>
              <w:color w:val="auto"/>
            </w:rPr>
            <w:id w:val="933708925"/>
            <w:docPartObj>
              <w:docPartGallery w:val="Page Numbers (Margins)"/>
              <w:docPartUnique/>
            </w:docPartObj>
          </w:sdtPr>
          <w:sdtEndPr/>
          <w:sdtContent>
            <w:r w:rsidR="00482D16" w:rsidRPr="00ED2B58">
              <w:rPr>
                <w:rFonts w:eastAsiaTheme="minorEastAsia" w:cs="Times New Roman"/>
              </w:rPr>
              <w:fldChar w:fldCharType="begin"/>
            </w:r>
            <w:r w:rsidR="001757B3" w:rsidRPr="00ED2B58">
              <w:instrText xml:space="preserve"> PAGE   \* MERGEFORMAT </w:instrText>
            </w:r>
            <w:r w:rsidR="00482D16" w:rsidRPr="00ED2B58">
              <w:rPr>
                <w:rFonts w:eastAsiaTheme="minorEastAsia" w:cs="Times New Roman"/>
              </w:rPr>
              <w:fldChar w:fldCharType="separate"/>
            </w:r>
            <w:r w:rsidR="00B605AD">
              <w:rPr>
                <w:noProof/>
              </w:rPr>
              <w:t>2</w:t>
            </w:r>
            <w:r w:rsidR="00482D16" w:rsidRPr="00ED2B5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B621" w14:textId="77777777" w:rsidR="00586752" w:rsidRDefault="00586752" w:rsidP="00035040">
      <w:r>
        <w:separator/>
      </w:r>
    </w:p>
  </w:footnote>
  <w:footnote w:type="continuationSeparator" w:id="0">
    <w:p w14:paraId="5AAD06B2" w14:textId="77777777" w:rsidR="00586752" w:rsidRDefault="0058675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35ED" w14:textId="77777777" w:rsidR="00B534BE" w:rsidRDefault="00BF0672" w:rsidP="00A7436B">
    <w:pPr>
      <w:pStyle w:val="Header"/>
      <w:tabs>
        <w:tab w:val="clear" w:pos="8306"/>
        <w:tab w:val="right" w:pos="8370"/>
      </w:tabs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525300DE" wp14:editId="55551A11">
          <wp:simplePos x="0" y="0"/>
          <wp:positionH relativeFrom="column">
            <wp:posOffset>3810000</wp:posOffset>
          </wp:positionH>
          <wp:positionV relativeFrom="paragraph">
            <wp:posOffset>85725</wp:posOffset>
          </wp:positionV>
          <wp:extent cx="1661967" cy="1116000"/>
          <wp:effectExtent l="0" t="0" r="0" b="8255"/>
          <wp:wrapThrough wrapText="bothSides">
            <wp:wrapPolygon edited="0">
              <wp:start x="0" y="0"/>
              <wp:lineTo x="0" y="21391"/>
              <wp:lineTo x="21295" y="21391"/>
              <wp:lineTo x="2129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6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379">
      <w:rPr>
        <w:noProof/>
        <w:lang w:val="el-GR" w:eastAsia="el-GR"/>
      </w:rPr>
      <w:drawing>
        <wp:inline distT="0" distB="0" distL="0" distR="0" wp14:anchorId="3CD5DAB6" wp14:editId="73345E77">
          <wp:extent cx="1741219" cy="1229096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EX GROUP EN 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43" cy="124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067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23F"/>
    <w:multiLevelType w:val="hybridMultilevel"/>
    <w:tmpl w:val="5A62B4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28F5"/>
    <w:multiLevelType w:val="hybridMultilevel"/>
    <w:tmpl w:val="D44AD03C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83EC9"/>
    <w:multiLevelType w:val="hybridMultilevel"/>
    <w:tmpl w:val="5D12E0DA"/>
    <w:lvl w:ilvl="0" w:tplc="9676ADA0">
      <w:start w:val="1"/>
      <w:numFmt w:val="bullet"/>
      <w:pStyle w:val="BriefBullet"/>
      <w:lvlText w:val=""/>
      <w:lvlJc w:val="left"/>
      <w:pPr>
        <w:ind w:left="360" w:hanging="360"/>
      </w:pPr>
      <w:rPr>
        <w:rFonts w:ascii="Symbol" w:hAnsi="Symbol" w:hint="default"/>
        <w:color w:val="006EAB"/>
        <w:u w:color="FF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875"/>
    <w:multiLevelType w:val="hybridMultilevel"/>
    <w:tmpl w:val="39480332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F1126"/>
    <w:multiLevelType w:val="hybridMultilevel"/>
    <w:tmpl w:val="3C84FCE6"/>
    <w:lvl w:ilvl="0" w:tplc="30082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71D"/>
    <w:multiLevelType w:val="hybridMultilevel"/>
    <w:tmpl w:val="80C0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277B"/>
    <w:multiLevelType w:val="hybridMultilevel"/>
    <w:tmpl w:val="92E28D2E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D08C5"/>
    <w:multiLevelType w:val="hybridMultilevel"/>
    <w:tmpl w:val="CCC8B900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2EBF"/>
    <w:multiLevelType w:val="hybridMultilevel"/>
    <w:tmpl w:val="D198342E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183A"/>
    <w:multiLevelType w:val="multilevel"/>
    <w:tmpl w:val="4946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50570"/>
    <w:multiLevelType w:val="hybridMultilevel"/>
    <w:tmpl w:val="6A769CA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685F"/>
    <w:multiLevelType w:val="hybridMultilevel"/>
    <w:tmpl w:val="AF5A878C"/>
    <w:lvl w:ilvl="0" w:tplc="BA3069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B0427"/>
    <w:multiLevelType w:val="hybridMultilevel"/>
    <w:tmpl w:val="702A6AE2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53C19"/>
    <w:multiLevelType w:val="hybridMultilevel"/>
    <w:tmpl w:val="BAA6F876"/>
    <w:lvl w:ilvl="0" w:tplc="A670A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A6331"/>
    <w:multiLevelType w:val="hybridMultilevel"/>
    <w:tmpl w:val="83F24EB4"/>
    <w:lvl w:ilvl="0" w:tplc="A670A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7E3D3D"/>
    <w:multiLevelType w:val="hybridMultilevel"/>
    <w:tmpl w:val="269C7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3F76"/>
    <w:multiLevelType w:val="hybridMultilevel"/>
    <w:tmpl w:val="B628C4EA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6A5E"/>
    <w:multiLevelType w:val="hybridMultilevel"/>
    <w:tmpl w:val="C55A86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E41F7"/>
    <w:multiLevelType w:val="hybridMultilevel"/>
    <w:tmpl w:val="3C2CB330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438DE"/>
    <w:multiLevelType w:val="hybridMultilevel"/>
    <w:tmpl w:val="B506333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A0727"/>
    <w:multiLevelType w:val="hybridMultilevel"/>
    <w:tmpl w:val="B5203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2E22FF"/>
    <w:multiLevelType w:val="hybridMultilevel"/>
    <w:tmpl w:val="7DE65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17F25"/>
    <w:multiLevelType w:val="hybridMultilevel"/>
    <w:tmpl w:val="923A669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0105B"/>
    <w:multiLevelType w:val="hybridMultilevel"/>
    <w:tmpl w:val="10F4CBD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E12"/>
    <w:multiLevelType w:val="hybridMultilevel"/>
    <w:tmpl w:val="ED3E001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DF6"/>
    <w:multiLevelType w:val="hybridMultilevel"/>
    <w:tmpl w:val="365E189E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D470039"/>
    <w:multiLevelType w:val="hybridMultilevel"/>
    <w:tmpl w:val="4DBA6AB6"/>
    <w:lvl w:ilvl="0" w:tplc="3E548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89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663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03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87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8BA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08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09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620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47CF2"/>
    <w:multiLevelType w:val="hybridMultilevel"/>
    <w:tmpl w:val="19704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0129F"/>
    <w:multiLevelType w:val="hybridMultilevel"/>
    <w:tmpl w:val="DE4A72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B36D4"/>
    <w:multiLevelType w:val="hybridMultilevel"/>
    <w:tmpl w:val="29E81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029FD"/>
    <w:multiLevelType w:val="hybridMultilevel"/>
    <w:tmpl w:val="A9CA5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F6A76"/>
    <w:multiLevelType w:val="hybridMultilevel"/>
    <w:tmpl w:val="121C1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6840"/>
    <w:multiLevelType w:val="hybridMultilevel"/>
    <w:tmpl w:val="4A66BB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4"/>
  </w:num>
  <w:num w:numId="4">
    <w:abstractNumId w:val="3"/>
  </w:num>
  <w:num w:numId="5">
    <w:abstractNumId w:val="33"/>
  </w:num>
  <w:num w:numId="6">
    <w:abstractNumId w:val="35"/>
  </w:num>
  <w:num w:numId="7">
    <w:abstractNumId w:val="6"/>
  </w:num>
  <w:num w:numId="8">
    <w:abstractNumId w:val="37"/>
  </w:num>
  <w:num w:numId="9">
    <w:abstractNumId w:val="0"/>
  </w:num>
  <w:num w:numId="10">
    <w:abstractNumId w:val="13"/>
  </w:num>
  <w:num w:numId="11">
    <w:abstractNumId w:val="15"/>
  </w:num>
  <w:num w:numId="12">
    <w:abstractNumId w:val="14"/>
  </w:num>
  <w:num w:numId="13">
    <w:abstractNumId w:val="24"/>
  </w:num>
  <w:num w:numId="14">
    <w:abstractNumId w:val="27"/>
  </w:num>
  <w:num w:numId="15">
    <w:abstractNumId w:val="12"/>
  </w:num>
  <w:num w:numId="16">
    <w:abstractNumId w:val="2"/>
  </w:num>
  <w:num w:numId="17">
    <w:abstractNumId w:val="10"/>
  </w:num>
  <w:num w:numId="18">
    <w:abstractNumId w:val="26"/>
  </w:num>
  <w:num w:numId="19">
    <w:abstractNumId w:val="7"/>
  </w:num>
  <w:num w:numId="20">
    <w:abstractNumId w:val="29"/>
  </w:num>
  <w:num w:numId="21">
    <w:abstractNumId w:val="31"/>
  </w:num>
  <w:num w:numId="22">
    <w:abstractNumId w:val="9"/>
  </w:num>
  <w:num w:numId="23">
    <w:abstractNumId w:val="18"/>
  </w:num>
  <w:num w:numId="24">
    <w:abstractNumId w:val="20"/>
  </w:num>
  <w:num w:numId="25">
    <w:abstractNumId w:val="22"/>
  </w:num>
  <w:num w:numId="26">
    <w:abstractNumId w:val="16"/>
  </w:num>
  <w:num w:numId="27">
    <w:abstractNumId w:val="4"/>
  </w:num>
  <w:num w:numId="28">
    <w:abstractNumId w:val="28"/>
  </w:num>
  <w:num w:numId="29">
    <w:abstractNumId w:val="17"/>
  </w:num>
  <w:num w:numId="30">
    <w:abstractNumId w:val="8"/>
  </w:num>
  <w:num w:numId="31">
    <w:abstractNumId w:val="23"/>
  </w:num>
  <w:num w:numId="32">
    <w:abstractNumId w:val="30"/>
  </w:num>
  <w:num w:numId="33">
    <w:abstractNumId w:val="14"/>
  </w:num>
  <w:num w:numId="34">
    <w:abstractNumId w:val="11"/>
    <w:lvlOverride w:ilvl="0">
      <w:lvl w:ilvl="0">
        <w:numFmt w:val="lowerRoman"/>
        <w:lvlText w:val="%1."/>
        <w:lvlJc w:val="right"/>
      </w:lvl>
    </w:lvlOverride>
  </w:num>
  <w:num w:numId="35">
    <w:abstractNumId w:val="21"/>
  </w:num>
  <w:num w:numId="36">
    <w:abstractNumId w:val="19"/>
  </w:num>
  <w:num w:numId="37">
    <w:abstractNumId w:val="32"/>
  </w:num>
  <w:num w:numId="38">
    <w:abstractNumId w:val="3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070E"/>
    <w:rsid w:val="00003B5D"/>
    <w:rsid w:val="0001256C"/>
    <w:rsid w:val="00013F25"/>
    <w:rsid w:val="00016031"/>
    <w:rsid w:val="00017592"/>
    <w:rsid w:val="0001799B"/>
    <w:rsid w:val="00017AFB"/>
    <w:rsid w:val="00017DCC"/>
    <w:rsid w:val="00017F22"/>
    <w:rsid w:val="0002240C"/>
    <w:rsid w:val="0002677B"/>
    <w:rsid w:val="0002682A"/>
    <w:rsid w:val="00026F6D"/>
    <w:rsid w:val="00027C6D"/>
    <w:rsid w:val="000307BA"/>
    <w:rsid w:val="00031FCC"/>
    <w:rsid w:val="00035040"/>
    <w:rsid w:val="000374E8"/>
    <w:rsid w:val="00046892"/>
    <w:rsid w:val="00050F99"/>
    <w:rsid w:val="000514D6"/>
    <w:rsid w:val="00051501"/>
    <w:rsid w:val="0005608A"/>
    <w:rsid w:val="00056BF4"/>
    <w:rsid w:val="00060AB3"/>
    <w:rsid w:val="00060CDF"/>
    <w:rsid w:val="00061D8B"/>
    <w:rsid w:val="00064885"/>
    <w:rsid w:val="00067798"/>
    <w:rsid w:val="00072312"/>
    <w:rsid w:val="00084083"/>
    <w:rsid w:val="000841C4"/>
    <w:rsid w:val="00090D0B"/>
    <w:rsid w:val="00092DA3"/>
    <w:rsid w:val="00092F16"/>
    <w:rsid w:val="0009399C"/>
    <w:rsid w:val="000A10E9"/>
    <w:rsid w:val="000A10F1"/>
    <w:rsid w:val="000A2D4F"/>
    <w:rsid w:val="000A3A76"/>
    <w:rsid w:val="000A5423"/>
    <w:rsid w:val="000B079C"/>
    <w:rsid w:val="000B4E29"/>
    <w:rsid w:val="000B628E"/>
    <w:rsid w:val="000C28D9"/>
    <w:rsid w:val="000C5940"/>
    <w:rsid w:val="000C7033"/>
    <w:rsid w:val="000D030E"/>
    <w:rsid w:val="000D0484"/>
    <w:rsid w:val="000D4C76"/>
    <w:rsid w:val="000D52EF"/>
    <w:rsid w:val="000D61DC"/>
    <w:rsid w:val="000E54FB"/>
    <w:rsid w:val="000E7007"/>
    <w:rsid w:val="000F5EB3"/>
    <w:rsid w:val="000F679E"/>
    <w:rsid w:val="000F761B"/>
    <w:rsid w:val="0010117A"/>
    <w:rsid w:val="00102286"/>
    <w:rsid w:val="001040B7"/>
    <w:rsid w:val="00106E70"/>
    <w:rsid w:val="00110E44"/>
    <w:rsid w:val="00111569"/>
    <w:rsid w:val="00111619"/>
    <w:rsid w:val="001132DD"/>
    <w:rsid w:val="0012196B"/>
    <w:rsid w:val="0012207D"/>
    <w:rsid w:val="00126BDF"/>
    <w:rsid w:val="00127070"/>
    <w:rsid w:val="001330F5"/>
    <w:rsid w:val="00133640"/>
    <w:rsid w:val="00136232"/>
    <w:rsid w:val="00137E70"/>
    <w:rsid w:val="0014098A"/>
    <w:rsid w:val="00144F75"/>
    <w:rsid w:val="00147D9A"/>
    <w:rsid w:val="0015393A"/>
    <w:rsid w:val="00153A90"/>
    <w:rsid w:val="00154013"/>
    <w:rsid w:val="00154736"/>
    <w:rsid w:val="0016038F"/>
    <w:rsid w:val="00163673"/>
    <w:rsid w:val="0016720D"/>
    <w:rsid w:val="001716BD"/>
    <w:rsid w:val="00171EBA"/>
    <w:rsid w:val="00174C6A"/>
    <w:rsid w:val="001757B3"/>
    <w:rsid w:val="00176CB9"/>
    <w:rsid w:val="00176FC1"/>
    <w:rsid w:val="001803C7"/>
    <w:rsid w:val="00182CFB"/>
    <w:rsid w:val="00184CA1"/>
    <w:rsid w:val="00191AE3"/>
    <w:rsid w:val="001922E5"/>
    <w:rsid w:val="00194A3C"/>
    <w:rsid w:val="00196A69"/>
    <w:rsid w:val="00196D72"/>
    <w:rsid w:val="001A22B6"/>
    <w:rsid w:val="001A240D"/>
    <w:rsid w:val="001A492B"/>
    <w:rsid w:val="001A6676"/>
    <w:rsid w:val="001A68B5"/>
    <w:rsid w:val="001A73A5"/>
    <w:rsid w:val="001B0E06"/>
    <w:rsid w:val="001B2F2F"/>
    <w:rsid w:val="001B3E0F"/>
    <w:rsid w:val="001B5721"/>
    <w:rsid w:val="001B5A3F"/>
    <w:rsid w:val="001B5D55"/>
    <w:rsid w:val="001C27DD"/>
    <w:rsid w:val="001C7DE6"/>
    <w:rsid w:val="001D0321"/>
    <w:rsid w:val="001D6ACE"/>
    <w:rsid w:val="001E38CE"/>
    <w:rsid w:val="001E5BBF"/>
    <w:rsid w:val="001E5FA5"/>
    <w:rsid w:val="001E6B1E"/>
    <w:rsid w:val="001F0119"/>
    <w:rsid w:val="001F0E6F"/>
    <w:rsid w:val="001F48E9"/>
    <w:rsid w:val="001F52EC"/>
    <w:rsid w:val="001F5748"/>
    <w:rsid w:val="001F59C7"/>
    <w:rsid w:val="00210469"/>
    <w:rsid w:val="00211382"/>
    <w:rsid w:val="00212812"/>
    <w:rsid w:val="0021292B"/>
    <w:rsid w:val="00212D58"/>
    <w:rsid w:val="00213D9F"/>
    <w:rsid w:val="00223AA8"/>
    <w:rsid w:val="00223B81"/>
    <w:rsid w:val="0022557D"/>
    <w:rsid w:val="002263EA"/>
    <w:rsid w:val="00226F29"/>
    <w:rsid w:val="002308B0"/>
    <w:rsid w:val="00231AB6"/>
    <w:rsid w:val="00232804"/>
    <w:rsid w:val="00233481"/>
    <w:rsid w:val="002352DB"/>
    <w:rsid w:val="00235B40"/>
    <w:rsid w:val="002378FE"/>
    <w:rsid w:val="00240796"/>
    <w:rsid w:val="00240EB2"/>
    <w:rsid w:val="00240F59"/>
    <w:rsid w:val="00242ACB"/>
    <w:rsid w:val="002438B3"/>
    <w:rsid w:val="00244E4F"/>
    <w:rsid w:val="00245BD4"/>
    <w:rsid w:val="00246742"/>
    <w:rsid w:val="00250BDD"/>
    <w:rsid w:val="002559C0"/>
    <w:rsid w:val="0026601C"/>
    <w:rsid w:val="00266F67"/>
    <w:rsid w:val="00267129"/>
    <w:rsid w:val="002704B0"/>
    <w:rsid w:val="002741D2"/>
    <w:rsid w:val="002761DE"/>
    <w:rsid w:val="00283354"/>
    <w:rsid w:val="00283D51"/>
    <w:rsid w:val="00284110"/>
    <w:rsid w:val="00286695"/>
    <w:rsid w:val="00286A95"/>
    <w:rsid w:val="00287D81"/>
    <w:rsid w:val="0029259E"/>
    <w:rsid w:val="002A3BB0"/>
    <w:rsid w:val="002A6B24"/>
    <w:rsid w:val="002B6836"/>
    <w:rsid w:val="002B6BE6"/>
    <w:rsid w:val="002B7CD4"/>
    <w:rsid w:val="002C20E4"/>
    <w:rsid w:val="002C6E3F"/>
    <w:rsid w:val="002D1741"/>
    <w:rsid w:val="002D3D5C"/>
    <w:rsid w:val="002D4E4C"/>
    <w:rsid w:val="002E005E"/>
    <w:rsid w:val="002E020F"/>
    <w:rsid w:val="002E1293"/>
    <w:rsid w:val="002E15C1"/>
    <w:rsid w:val="002E19A3"/>
    <w:rsid w:val="002E289E"/>
    <w:rsid w:val="002E3F27"/>
    <w:rsid w:val="002E5700"/>
    <w:rsid w:val="002E5D2D"/>
    <w:rsid w:val="002F04F9"/>
    <w:rsid w:val="002F0764"/>
    <w:rsid w:val="002F1669"/>
    <w:rsid w:val="002F314A"/>
    <w:rsid w:val="003019E4"/>
    <w:rsid w:val="003026A1"/>
    <w:rsid w:val="00302FB0"/>
    <w:rsid w:val="00305607"/>
    <w:rsid w:val="00305E5A"/>
    <w:rsid w:val="00306E51"/>
    <w:rsid w:val="00315BA8"/>
    <w:rsid w:val="00321BFE"/>
    <w:rsid w:val="003226BD"/>
    <w:rsid w:val="0032352F"/>
    <w:rsid w:val="0032358C"/>
    <w:rsid w:val="00326116"/>
    <w:rsid w:val="003278A7"/>
    <w:rsid w:val="00333A6A"/>
    <w:rsid w:val="003348C3"/>
    <w:rsid w:val="0033580D"/>
    <w:rsid w:val="00336963"/>
    <w:rsid w:val="0033703B"/>
    <w:rsid w:val="00343189"/>
    <w:rsid w:val="00343594"/>
    <w:rsid w:val="0034608E"/>
    <w:rsid w:val="00350F12"/>
    <w:rsid w:val="00351528"/>
    <w:rsid w:val="0035248E"/>
    <w:rsid w:val="00352EBD"/>
    <w:rsid w:val="00354513"/>
    <w:rsid w:val="003554EF"/>
    <w:rsid w:val="00355DA2"/>
    <w:rsid w:val="00360F75"/>
    <w:rsid w:val="0036134F"/>
    <w:rsid w:val="0036141E"/>
    <w:rsid w:val="003629B2"/>
    <w:rsid w:val="0036337F"/>
    <w:rsid w:val="00364DFD"/>
    <w:rsid w:val="00367A64"/>
    <w:rsid w:val="003706F3"/>
    <w:rsid w:val="00370A2F"/>
    <w:rsid w:val="00371ADF"/>
    <w:rsid w:val="00371F78"/>
    <w:rsid w:val="003728C6"/>
    <w:rsid w:val="00372BA1"/>
    <w:rsid w:val="003735E2"/>
    <w:rsid w:val="00373952"/>
    <w:rsid w:val="003743DE"/>
    <w:rsid w:val="00374AEB"/>
    <w:rsid w:val="00375EA0"/>
    <w:rsid w:val="003805DF"/>
    <w:rsid w:val="0038195D"/>
    <w:rsid w:val="00386705"/>
    <w:rsid w:val="00386F8E"/>
    <w:rsid w:val="00387762"/>
    <w:rsid w:val="00390806"/>
    <w:rsid w:val="003909C8"/>
    <w:rsid w:val="0039261B"/>
    <w:rsid w:val="003969AC"/>
    <w:rsid w:val="003971B1"/>
    <w:rsid w:val="003A0526"/>
    <w:rsid w:val="003A1D18"/>
    <w:rsid w:val="003B50C8"/>
    <w:rsid w:val="003B50DE"/>
    <w:rsid w:val="003B57A6"/>
    <w:rsid w:val="003C08B0"/>
    <w:rsid w:val="003C0C2E"/>
    <w:rsid w:val="003C4403"/>
    <w:rsid w:val="003D3981"/>
    <w:rsid w:val="003D3A7C"/>
    <w:rsid w:val="003D3A7D"/>
    <w:rsid w:val="003D405B"/>
    <w:rsid w:val="003D523D"/>
    <w:rsid w:val="003D588A"/>
    <w:rsid w:val="003D638C"/>
    <w:rsid w:val="003E0537"/>
    <w:rsid w:val="003E531A"/>
    <w:rsid w:val="003E5516"/>
    <w:rsid w:val="003E62F0"/>
    <w:rsid w:val="003F3D23"/>
    <w:rsid w:val="003F3EDE"/>
    <w:rsid w:val="003F4E95"/>
    <w:rsid w:val="003F5044"/>
    <w:rsid w:val="00401C5B"/>
    <w:rsid w:val="00405690"/>
    <w:rsid w:val="0041151E"/>
    <w:rsid w:val="00415A30"/>
    <w:rsid w:val="00423E65"/>
    <w:rsid w:val="00432C9C"/>
    <w:rsid w:val="00436127"/>
    <w:rsid w:val="004379DF"/>
    <w:rsid w:val="00441083"/>
    <w:rsid w:val="00442E3D"/>
    <w:rsid w:val="004536B3"/>
    <w:rsid w:val="00453E8E"/>
    <w:rsid w:val="00454379"/>
    <w:rsid w:val="004557E1"/>
    <w:rsid w:val="00461852"/>
    <w:rsid w:val="00462295"/>
    <w:rsid w:val="00463256"/>
    <w:rsid w:val="00464D3B"/>
    <w:rsid w:val="00465916"/>
    <w:rsid w:val="0046761B"/>
    <w:rsid w:val="004676BC"/>
    <w:rsid w:val="00471EEA"/>
    <w:rsid w:val="00474BC5"/>
    <w:rsid w:val="0047743D"/>
    <w:rsid w:val="004775A4"/>
    <w:rsid w:val="00482D16"/>
    <w:rsid w:val="004849F5"/>
    <w:rsid w:val="00486D1C"/>
    <w:rsid w:val="0049082D"/>
    <w:rsid w:val="004914B9"/>
    <w:rsid w:val="0049710B"/>
    <w:rsid w:val="004A1B5A"/>
    <w:rsid w:val="004A1B92"/>
    <w:rsid w:val="004A3475"/>
    <w:rsid w:val="004A43F8"/>
    <w:rsid w:val="004A6465"/>
    <w:rsid w:val="004A6C59"/>
    <w:rsid w:val="004B1A66"/>
    <w:rsid w:val="004B2288"/>
    <w:rsid w:val="004B3063"/>
    <w:rsid w:val="004B4C7A"/>
    <w:rsid w:val="004B4F2C"/>
    <w:rsid w:val="004B790C"/>
    <w:rsid w:val="004C1F99"/>
    <w:rsid w:val="004C24B2"/>
    <w:rsid w:val="004C46B5"/>
    <w:rsid w:val="004C546D"/>
    <w:rsid w:val="004C59B9"/>
    <w:rsid w:val="004C641B"/>
    <w:rsid w:val="004C651F"/>
    <w:rsid w:val="004D2FA7"/>
    <w:rsid w:val="004D4679"/>
    <w:rsid w:val="004D71F4"/>
    <w:rsid w:val="004E1903"/>
    <w:rsid w:val="004E1E16"/>
    <w:rsid w:val="004E5CC4"/>
    <w:rsid w:val="004F13E6"/>
    <w:rsid w:val="004F207C"/>
    <w:rsid w:val="004F347E"/>
    <w:rsid w:val="00501724"/>
    <w:rsid w:val="00502423"/>
    <w:rsid w:val="005024E6"/>
    <w:rsid w:val="0050329D"/>
    <w:rsid w:val="00504D6F"/>
    <w:rsid w:val="005112DB"/>
    <w:rsid w:val="00511C9C"/>
    <w:rsid w:val="00513247"/>
    <w:rsid w:val="00514F23"/>
    <w:rsid w:val="00516D5E"/>
    <w:rsid w:val="00516DA5"/>
    <w:rsid w:val="005176C4"/>
    <w:rsid w:val="0052108A"/>
    <w:rsid w:val="00524BE5"/>
    <w:rsid w:val="005373FF"/>
    <w:rsid w:val="00541532"/>
    <w:rsid w:val="005421C4"/>
    <w:rsid w:val="00544CF0"/>
    <w:rsid w:val="0054532F"/>
    <w:rsid w:val="0054798F"/>
    <w:rsid w:val="00555A50"/>
    <w:rsid w:val="0055693A"/>
    <w:rsid w:val="00556BA0"/>
    <w:rsid w:val="00565531"/>
    <w:rsid w:val="00567C66"/>
    <w:rsid w:val="0057330B"/>
    <w:rsid w:val="005735E2"/>
    <w:rsid w:val="00575FB9"/>
    <w:rsid w:val="00577E4E"/>
    <w:rsid w:val="00580A80"/>
    <w:rsid w:val="0058425B"/>
    <w:rsid w:val="00585102"/>
    <w:rsid w:val="00586752"/>
    <w:rsid w:val="005902FD"/>
    <w:rsid w:val="0059057D"/>
    <w:rsid w:val="005917DA"/>
    <w:rsid w:val="00592A5B"/>
    <w:rsid w:val="00596D86"/>
    <w:rsid w:val="005A06E9"/>
    <w:rsid w:val="005A40DD"/>
    <w:rsid w:val="005A4A07"/>
    <w:rsid w:val="005A6FCE"/>
    <w:rsid w:val="005B13DE"/>
    <w:rsid w:val="005B13E7"/>
    <w:rsid w:val="005B1F59"/>
    <w:rsid w:val="005B5558"/>
    <w:rsid w:val="005C1D31"/>
    <w:rsid w:val="005C47D4"/>
    <w:rsid w:val="005D167E"/>
    <w:rsid w:val="005D50B5"/>
    <w:rsid w:val="005D56C9"/>
    <w:rsid w:val="005E0856"/>
    <w:rsid w:val="005E27F3"/>
    <w:rsid w:val="005E35BA"/>
    <w:rsid w:val="005F03FA"/>
    <w:rsid w:val="005F28C9"/>
    <w:rsid w:val="005F2C72"/>
    <w:rsid w:val="005F538B"/>
    <w:rsid w:val="005F7EA2"/>
    <w:rsid w:val="006002BD"/>
    <w:rsid w:val="00600BD9"/>
    <w:rsid w:val="00600CD6"/>
    <w:rsid w:val="00600EB4"/>
    <w:rsid w:val="00601148"/>
    <w:rsid w:val="00602EE2"/>
    <w:rsid w:val="00607B38"/>
    <w:rsid w:val="0061120E"/>
    <w:rsid w:val="00611531"/>
    <w:rsid w:val="00613BAA"/>
    <w:rsid w:val="006161B6"/>
    <w:rsid w:val="00617FF7"/>
    <w:rsid w:val="00622105"/>
    <w:rsid w:val="00624669"/>
    <w:rsid w:val="00625106"/>
    <w:rsid w:val="00625430"/>
    <w:rsid w:val="006326EE"/>
    <w:rsid w:val="00632F90"/>
    <w:rsid w:val="00634C9D"/>
    <w:rsid w:val="00634EA4"/>
    <w:rsid w:val="00635804"/>
    <w:rsid w:val="006377AC"/>
    <w:rsid w:val="00641B01"/>
    <w:rsid w:val="006423C5"/>
    <w:rsid w:val="006425C2"/>
    <w:rsid w:val="00642787"/>
    <w:rsid w:val="00642E80"/>
    <w:rsid w:val="0064614E"/>
    <w:rsid w:val="00646669"/>
    <w:rsid w:val="00646EE1"/>
    <w:rsid w:val="0065145E"/>
    <w:rsid w:val="00652A6B"/>
    <w:rsid w:val="00665CE0"/>
    <w:rsid w:val="006663CF"/>
    <w:rsid w:val="00667BE3"/>
    <w:rsid w:val="00667E9F"/>
    <w:rsid w:val="00673C88"/>
    <w:rsid w:val="006743A4"/>
    <w:rsid w:val="0067475A"/>
    <w:rsid w:val="00675952"/>
    <w:rsid w:val="0067607C"/>
    <w:rsid w:val="00676886"/>
    <w:rsid w:val="0067777C"/>
    <w:rsid w:val="006777B5"/>
    <w:rsid w:val="00677F74"/>
    <w:rsid w:val="00680434"/>
    <w:rsid w:val="00684003"/>
    <w:rsid w:val="00693891"/>
    <w:rsid w:val="006A374E"/>
    <w:rsid w:val="006B1053"/>
    <w:rsid w:val="006B1526"/>
    <w:rsid w:val="006B53BE"/>
    <w:rsid w:val="006C2956"/>
    <w:rsid w:val="006D0A79"/>
    <w:rsid w:val="006D1DDD"/>
    <w:rsid w:val="006D6A8A"/>
    <w:rsid w:val="006E0169"/>
    <w:rsid w:val="006E1AF0"/>
    <w:rsid w:val="006E2242"/>
    <w:rsid w:val="006E4508"/>
    <w:rsid w:val="006E4F23"/>
    <w:rsid w:val="006F0A6A"/>
    <w:rsid w:val="006F1807"/>
    <w:rsid w:val="006F786E"/>
    <w:rsid w:val="006F7C5F"/>
    <w:rsid w:val="00701EF3"/>
    <w:rsid w:val="007023B0"/>
    <w:rsid w:val="00702F42"/>
    <w:rsid w:val="007056ED"/>
    <w:rsid w:val="00705C03"/>
    <w:rsid w:val="007115AC"/>
    <w:rsid w:val="00715CE7"/>
    <w:rsid w:val="00717AF3"/>
    <w:rsid w:val="0072053C"/>
    <w:rsid w:val="00721EA4"/>
    <w:rsid w:val="00722C27"/>
    <w:rsid w:val="00723ADB"/>
    <w:rsid w:val="00723DC5"/>
    <w:rsid w:val="0072472A"/>
    <w:rsid w:val="00725B72"/>
    <w:rsid w:val="00725FEC"/>
    <w:rsid w:val="00731351"/>
    <w:rsid w:val="0073232B"/>
    <w:rsid w:val="00733C19"/>
    <w:rsid w:val="0073617A"/>
    <w:rsid w:val="0073730B"/>
    <w:rsid w:val="00742A9F"/>
    <w:rsid w:val="00743DD3"/>
    <w:rsid w:val="00744C67"/>
    <w:rsid w:val="00746AF9"/>
    <w:rsid w:val="00747243"/>
    <w:rsid w:val="007576E1"/>
    <w:rsid w:val="0075779F"/>
    <w:rsid w:val="00761C11"/>
    <w:rsid w:val="007626A2"/>
    <w:rsid w:val="0076315F"/>
    <w:rsid w:val="00763400"/>
    <w:rsid w:val="00765FB0"/>
    <w:rsid w:val="007701FA"/>
    <w:rsid w:val="00774E7D"/>
    <w:rsid w:val="007804B0"/>
    <w:rsid w:val="00780A96"/>
    <w:rsid w:val="00781987"/>
    <w:rsid w:val="007825DC"/>
    <w:rsid w:val="00787BB3"/>
    <w:rsid w:val="00791C33"/>
    <w:rsid w:val="0079572E"/>
    <w:rsid w:val="00795C3C"/>
    <w:rsid w:val="007A309D"/>
    <w:rsid w:val="007A43DA"/>
    <w:rsid w:val="007A476B"/>
    <w:rsid w:val="007A6DA4"/>
    <w:rsid w:val="007A781D"/>
    <w:rsid w:val="007B4F79"/>
    <w:rsid w:val="007C2019"/>
    <w:rsid w:val="007D01B9"/>
    <w:rsid w:val="007D0D38"/>
    <w:rsid w:val="007E18C5"/>
    <w:rsid w:val="007E4474"/>
    <w:rsid w:val="007E4DC0"/>
    <w:rsid w:val="007F1935"/>
    <w:rsid w:val="007F28A4"/>
    <w:rsid w:val="007F6A51"/>
    <w:rsid w:val="00801634"/>
    <w:rsid w:val="00802D1D"/>
    <w:rsid w:val="00806977"/>
    <w:rsid w:val="008128D2"/>
    <w:rsid w:val="00816008"/>
    <w:rsid w:val="00816FD9"/>
    <w:rsid w:val="008177C9"/>
    <w:rsid w:val="0081793B"/>
    <w:rsid w:val="00820504"/>
    <w:rsid w:val="0082229D"/>
    <w:rsid w:val="0082298F"/>
    <w:rsid w:val="00824339"/>
    <w:rsid w:val="0082517C"/>
    <w:rsid w:val="00827D13"/>
    <w:rsid w:val="00830F11"/>
    <w:rsid w:val="0083287D"/>
    <w:rsid w:val="00832E2A"/>
    <w:rsid w:val="00833826"/>
    <w:rsid w:val="0083655B"/>
    <w:rsid w:val="008366E4"/>
    <w:rsid w:val="008409DA"/>
    <w:rsid w:val="0084148C"/>
    <w:rsid w:val="00841747"/>
    <w:rsid w:val="008441BA"/>
    <w:rsid w:val="00846C70"/>
    <w:rsid w:val="008518A9"/>
    <w:rsid w:val="00861A08"/>
    <w:rsid w:val="00865D68"/>
    <w:rsid w:val="00870B13"/>
    <w:rsid w:val="008739C3"/>
    <w:rsid w:val="00875A7D"/>
    <w:rsid w:val="00877096"/>
    <w:rsid w:val="008776D9"/>
    <w:rsid w:val="0088084A"/>
    <w:rsid w:val="00882E8C"/>
    <w:rsid w:val="00887493"/>
    <w:rsid w:val="00887614"/>
    <w:rsid w:val="00887A03"/>
    <w:rsid w:val="00892D52"/>
    <w:rsid w:val="008A22DD"/>
    <w:rsid w:val="008B2FC2"/>
    <w:rsid w:val="008B4C1F"/>
    <w:rsid w:val="008C1AB8"/>
    <w:rsid w:val="008C2E5F"/>
    <w:rsid w:val="008C423F"/>
    <w:rsid w:val="008C5E55"/>
    <w:rsid w:val="008D0997"/>
    <w:rsid w:val="008D29CB"/>
    <w:rsid w:val="008D2B55"/>
    <w:rsid w:val="008D7F9D"/>
    <w:rsid w:val="008E11E5"/>
    <w:rsid w:val="008E220C"/>
    <w:rsid w:val="008E4748"/>
    <w:rsid w:val="008F1847"/>
    <w:rsid w:val="008F36B7"/>
    <w:rsid w:val="008F4ADD"/>
    <w:rsid w:val="008F69DA"/>
    <w:rsid w:val="0090156C"/>
    <w:rsid w:val="0090764F"/>
    <w:rsid w:val="00907EC4"/>
    <w:rsid w:val="009101AF"/>
    <w:rsid w:val="00912E25"/>
    <w:rsid w:val="009173BA"/>
    <w:rsid w:val="00917CA4"/>
    <w:rsid w:val="00922551"/>
    <w:rsid w:val="00935AFC"/>
    <w:rsid w:val="00935F82"/>
    <w:rsid w:val="00937DE2"/>
    <w:rsid w:val="0094169D"/>
    <w:rsid w:val="0094174E"/>
    <w:rsid w:val="0094246E"/>
    <w:rsid w:val="00943160"/>
    <w:rsid w:val="00945630"/>
    <w:rsid w:val="009527DE"/>
    <w:rsid w:val="00953D4F"/>
    <w:rsid w:val="00954780"/>
    <w:rsid w:val="00954936"/>
    <w:rsid w:val="0095642E"/>
    <w:rsid w:val="00957F19"/>
    <w:rsid w:val="009612D4"/>
    <w:rsid w:val="00961740"/>
    <w:rsid w:val="00962A9E"/>
    <w:rsid w:val="00963B3D"/>
    <w:rsid w:val="00965BDD"/>
    <w:rsid w:val="00970E21"/>
    <w:rsid w:val="00972192"/>
    <w:rsid w:val="00972A42"/>
    <w:rsid w:val="0097425F"/>
    <w:rsid w:val="00974843"/>
    <w:rsid w:val="00975777"/>
    <w:rsid w:val="009825F2"/>
    <w:rsid w:val="00992EDD"/>
    <w:rsid w:val="0099514D"/>
    <w:rsid w:val="00995430"/>
    <w:rsid w:val="009A078B"/>
    <w:rsid w:val="009A46FE"/>
    <w:rsid w:val="009A4DBA"/>
    <w:rsid w:val="009A5861"/>
    <w:rsid w:val="009B0982"/>
    <w:rsid w:val="009B4B07"/>
    <w:rsid w:val="009B5E17"/>
    <w:rsid w:val="009C01A1"/>
    <w:rsid w:val="009C40D6"/>
    <w:rsid w:val="009C6BE0"/>
    <w:rsid w:val="009D0058"/>
    <w:rsid w:val="009D1819"/>
    <w:rsid w:val="009D3D61"/>
    <w:rsid w:val="009D7C98"/>
    <w:rsid w:val="009E23EC"/>
    <w:rsid w:val="009E2D4B"/>
    <w:rsid w:val="009E37AA"/>
    <w:rsid w:val="009F1CEE"/>
    <w:rsid w:val="009F2788"/>
    <w:rsid w:val="009F52CE"/>
    <w:rsid w:val="009F62A9"/>
    <w:rsid w:val="009F7A56"/>
    <w:rsid w:val="00A0483E"/>
    <w:rsid w:val="00A04B74"/>
    <w:rsid w:val="00A05521"/>
    <w:rsid w:val="00A05E75"/>
    <w:rsid w:val="00A071C6"/>
    <w:rsid w:val="00A07BBD"/>
    <w:rsid w:val="00A146BF"/>
    <w:rsid w:val="00A146CA"/>
    <w:rsid w:val="00A212BA"/>
    <w:rsid w:val="00A238ED"/>
    <w:rsid w:val="00A248AB"/>
    <w:rsid w:val="00A24B53"/>
    <w:rsid w:val="00A253E0"/>
    <w:rsid w:val="00A274F1"/>
    <w:rsid w:val="00A3056F"/>
    <w:rsid w:val="00A321A6"/>
    <w:rsid w:val="00A37DA7"/>
    <w:rsid w:val="00A41ED5"/>
    <w:rsid w:val="00A44E9E"/>
    <w:rsid w:val="00A47264"/>
    <w:rsid w:val="00A511AC"/>
    <w:rsid w:val="00A52CFC"/>
    <w:rsid w:val="00A55FBF"/>
    <w:rsid w:val="00A61431"/>
    <w:rsid w:val="00A6339B"/>
    <w:rsid w:val="00A65BF3"/>
    <w:rsid w:val="00A666EE"/>
    <w:rsid w:val="00A70329"/>
    <w:rsid w:val="00A70EDA"/>
    <w:rsid w:val="00A7148A"/>
    <w:rsid w:val="00A7331D"/>
    <w:rsid w:val="00A7436B"/>
    <w:rsid w:val="00A7556F"/>
    <w:rsid w:val="00A76E5E"/>
    <w:rsid w:val="00A77CEB"/>
    <w:rsid w:val="00A86D36"/>
    <w:rsid w:val="00A96535"/>
    <w:rsid w:val="00AA1CC0"/>
    <w:rsid w:val="00AA2BAE"/>
    <w:rsid w:val="00AB03F8"/>
    <w:rsid w:val="00AB0666"/>
    <w:rsid w:val="00AB5DD2"/>
    <w:rsid w:val="00AC18AA"/>
    <w:rsid w:val="00AC269B"/>
    <w:rsid w:val="00AC3384"/>
    <w:rsid w:val="00AC7168"/>
    <w:rsid w:val="00AD14C6"/>
    <w:rsid w:val="00AD1CF6"/>
    <w:rsid w:val="00AD267A"/>
    <w:rsid w:val="00AD301B"/>
    <w:rsid w:val="00AD6A7D"/>
    <w:rsid w:val="00AE16AD"/>
    <w:rsid w:val="00AE2338"/>
    <w:rsid w:val="00AE3733"/>
    <w:rsid w:val="00AE4818"/>
    <w:rsid w:val="00AE5169"/>
    <w:rsid w:val="00AF344B"/>
    <w:rsid w:val="00AF613C"/>
    <w:rsid w:val="00AF68A4"/>
    <w:rsid w:val="00AF6F21"/>
    <w:rsid w:val="00AF7B6E"/>
    <w:rsid w:val="00B00CFF"/>
    <w:rsid w:val="00B01D32"/>
    <w:rsid w:val="00B03979"/>
    <w:rsid w:val="00B03981"/>
    <w:rsid w:val="00B13115"/>
    <w:rsid w:val="00B17F70"/>
    <w:rsid w:val="00B21DA7"/>
    <w:rsid w:val="00B30BE7"/>
    <w:rsid w:val="00B31639"/>
    <w:rsid w:val="00B330CA"/>
    <w:rsid w:val="00B40A17"/>
    <w:rsid w:val="00B42ADC"/>
    <w:rsid w:val="00B42D16"/>
    <w:rsid w:val="00B5024A"/>
    <w:rsid w:val="00B50CE0"/>
    <w:rsid w:val="00B516F9"/>
    <w:rsid w:val="00B52ACB"/>
    <w:rsid w:val="00B534BE"/>
    <w:rsid w:val="00B5433F"/>
    <w:rsid w:val="00B54B7A"/>
    <w:rsid w:val="00B55071"/>
    <w:rsid w:val="00B5588B"/>
    <w:rsid w:val="00B55D10"/>
    <w:rsid w:val="00B57611"/>
    <w:rsid w:val="00B605AD"/>
    <w:rsid w:val="00B64270"/>
    <w:rsid w:val="00B655F3"/>
    <w:rsid w:val="00B775D8"/>
    <w:rsid w:val="00B80C4A"/>
    <w:rsid w:val="00B822BE"/>
    <w:rsid w:val="00B82F63"/>
    <w:rsid w:val="00B838C1"/>
    <w:rsid w:val="00B847BC"/>
    <w:rsid w:val="00B87AEF"/>
    <w:rsid w:val="00B90863"/>
    <w:rsid w:val="00B91469"/>
    <w:rsid w:val="00B923A4"/>
    <w:rsid w:val="00B92899"/>
    <w:rsid w:val="00B9368C"/>
    <w:rsid w:val="00B93881"/>
    <w:rsid w:val="00B976E6"/>
    <w:rsid w:val="00BA0078"/>
    <w:rsid w:val="00BA05A1"/>
    <w:rsid w:val="00BA16E6"/>
    <w:rsid w:val="00BA2659"/>
    <w:rsid w:val="00BA348E"/>
    <w:rsid w:val="00BA395C"/>
    <w:rsid w:val="00BA48F1"/>
    <w:rsid w:val="00BB1CAA"/>
    <w:rsid w:val="00BB7977"/>
    <w:rsid w:val="00BC392F"/>
    <w:rsid w:val="00BC448E"/>
    <w:rsid w:val="00BC65DC"/>
    <w:rsid w:val="00BC7FCC"/>
    <w:rsid w:val="00BD1445"/>
    <w:rsid w:val="00BD55CD"/>
    <w:rsid w:val="00BD6CCC"/>
    <w:rsid w:val="00BD794E"/>
    <w:rsid w:val="00BE1A9D"/>
    <w:rsid w:val="00BE3586"/>
    <w:rsid w:val="00BE4E9E"/>
    <w:rsid w:val="00BF0672"/>
    <w:rsid w:val="00BF074E"/>
    <w:rsid w:val="00BF39C0"/>
    <w:rsid w:val="00BF6AE0"/>
    <w:rsid w:val="00C00816"/>
    <w:rsid w:val="00C02DCE"/>
    <w:rsid w:val="00C044D9"/>
    <w:rsid w:val="00C05966"/>
    <w:rsid w:val="00C05CE6"/>
    <w:rsid w:val="00C11305"/>
    <w:rsid w:val="00C17976"/>
    <w:rsid w:val="00C17C6B"/>
    <w:rsid w:val="00C17D66"/>
    <w:rsid w:val="00C202D2"/>
    <w:rsid w:val="00C22761"/>
    <w:rsid w:val="00C23B87"/>
    <w:rsid w:val="00C25EF9"/>
    <w:rsid w:val="00C351CD"/>
    <w:rsid w:val="00C3779F"/>
    <w:rsid w:val="00C4008F"/>
    <w:rsid w:val="00C50D2F"/>
    <w:rsid w:val="00C51697"/>
    <w:rsid w:val="00C523D6"/>
    <w:rsid w:val="00C54645"/>
    <w:rsid w:val="00C5534F"/>
    <w:rsid w:val="00C60086"/>
    <w:rsid w:val="00C67FCD"/>
    <w:rsid w:val="00C71C34"/>
    <w:rsid w:val="00C72622"/>
    <w:rsid w:val="00C7372D"/>
    <w:rsid w:val="00C80CAE"/>
    <w:rsid w:val="00C80EBC"/>
    <w:rsid w:val="00C85ED3"/>
    <w:rsid w:val="00C8617D"/>
    <w:rsid w:val="00C86305"/>
    <w:rsid w:val="00C872A1"/>
    <w:rsid w:val="00C878E2"/>
    <w:rsid w:val="00C9064E"/>
    <w:rsid w:val="00C92962"/>
    <w:rsid w:val="00C93037"/>
    <w:rsid w:val="00C979FB"/>
    <w:rsid w:val="00CA00B3"/>
    <w:rsid w:val="00CA22BD"/>
    <w:rsid w:val="00CA2D20"/>
    <w:rsid w:val="00CA488B"/>
    <w:rsid w:val="00CA57D5"/>
    <w:rsid w:val="00CA63A8"/>
    <w:rsid w:val="00CA6784"/>
    <w:rsid w:val="00CA7D57"/>
    <w:rsid w:val="00CB538C"/>
    <w:rsid w:val="00CB6708"/>
    <w:rsid w:val="00CB6C6F"/>
    <w:rsid w:val="00CC36C5"/>
    <w:rsid w:val="00CD570B"/>
    <w:rsid w:val="00CD6BF4"/>
    <w:rsid w:val="00CD7501"/>
    <w:rsid w:val="00CE057F"/>
    <w:rsid w:val="00CE0822"/>
    <w:rsid w:val="00CE163A"/>
    <w:rsid w:val="00CE235D"/>
    <w:rsid w:val="00CE2721"/>
    <w:rsid w:val="00CE3439"/>
    <w:rsid w:val="00CE41F7"/>
    <w:rsid w:val="00CE4E33"/>
    <w:rsid w:val="00CE636E"/>
    <w:rsid w:val="00D001CA"/>
    <w:rsid w:val="00D01B90"/>
    <w:rsid w:val="00D01FAD"/>
    <w:rsid w:val="00D04EDC"/>
    <w:rsid w:val="00D05FB1"/>
    <w:rsid w:val="00D1394B"/>
    <w:rsid w:val="00D148E6"/>
    <w:rsid w:val="00D15543"/>
    <w:rsid w:val="00D15AE8"/>
    <w:rsid w:val="00D17021"/>
    <w:rsid w:val="00D2294E"/>
    <w:rsid w:val="00D23434"/>
    <w:rsid w:val="00D24212"/>
    <w:rsid w:val="00D247A6"/>
    <w:rsid w:val="00D27A95"/>
    <w:rsid w:val="00D37454"/>
    <w:rsid w:val="00D37FEC"/>
    <w:rsid w:val="00D44CED"/>
    <w:rsid w:val="00D467C8"/>
    <w:rsid w:val="00D5202F"/>
    <w:rsid w:val="00D606BF"/>
    <w:rsid w:val="00D621AB"/>
    <w:rsid w:val="00D626D3"/>
    <w:rsid w:val="00D62A8D"/>
    <w:rsid w:val="00D63467"/>
    <w:rsid w:val="00D64EB5"/>
    <w:rsid w:val="00D6548A"/>
    <w:rsid w:val="00D65652"/>
    <w:rsid w:val="00D66985"/>
    <w:rsid w:val="00D67F1C"/>
    <w:rsid w:val="00D70C9F"/>
    <w:rsid w:val="00D71065"/>
    <w:rsid w:val="00D73704"/>
    <w:rsid w:val="00D74141"/>
    <w:rsid w:val="00D743A0"/>
    <w:rsid w:val="00D76112"/>
    <w:rsid w:val="00D77399"/>
    <w:rsid w:val="00D8379C"/>
    <w:rsid w:val="00D838B4"/>
    <w:rsid w:val="00D908F4"/>
    <w:rsid w:val="00D94325"/>
    <w:rsid w:val="00D97DBC"/>
    <w:rsid w:val="00DA2CB0"/>
    <w:rsid w:val="00DA5A8E"/>
    <w:rsid w:val="00DA6FC2"/>
    <w:rsid w:val="00DB1DB7"/>
    <w:rsid w:val="00DB2DC1"/>
    <w:rsid w:val="00DB2F10"/>
    <w:rsid w:val="00DB76AB"/>
    <w:rsid w:val="00DB79D4"/>
    <w:rsid w:val="00DC54B5"/>
    <w:rsid w:val="00DC7CE9"/>
    <w:rsid w:val="00DD23C2"/>
    <w:rsid w:val="00DE0B73"/>
    <w:rsid w:val="00DE6FC0"/>
    <w:rsid w:val="00DF4CE5"/>
    <w:rsid w:val="00E04DF9"/>
    <w:rsid w:val="00E050A6"/>
    <w:rsid w:val="00E066F4"/>
    <w:rsid w:val="00E1513D"/>
    <w:rsid w:val="00E15E0D"/>
    <w:rsid w:val="00E164DC"/>
    <w:rsid w:val="00E16C84"/>
    <w:rsid w:val="00E23462"/>
    <w:rsid w:val="00E23D98"/>
    <w:rsid w:val="00E245FE"/>
    <w:rsid w:val="00E25EAC"/>
    <w:rsid w:val="00E26450"/>
    <w:rsid w:val="00E33DC7"/>
    <w:rsid w:val="00E4074E"/>
    <w:rsid w:val="00E40F1C"/>
    <w:rsid w:val="00E41CF9"/>
    <w:rsid w:val="00E5011D"/>
    <w:rsid w:val="00E5130E"/>
    <w:rsid w:val="00E54CAE"/>
    <w:rsid w:val="00E54DF1"/>
    <w:rsid w:val="00E5540A"/>
    <w:rsid w:val="00E61069"/>
    <w:rsid w:val="00E614AB"/>
    <w:rsid w:val="00E627CD"/>
    <w:rsid w:val="00E76D16"/>
    <w:rsid w:val="00E7721E"/>
    <w:rsid w:val="00E8290F"/>
    <w:rsid w:val="00E82EE5"/>
    <w:rsid w:val="00E84739"/>
    <w:rsid w:val="00E870A7"/>
    <w:rsid w:val="00E878C4"/>
    <w:rsid w:val="00E906F1"/>
    <w:rsid w:val="00E931D4"/>
    <w:rsid w:val="00E93C97"/>
    <w:rsid w:val="00E94A37"/>
    <w:rsid w:val="00E97505"/>
    <w:rsid w:val="00EA175B"/>
    <w:rsid w:val="00EA466A"/>
    <w:rsid w:val="00EA49C1"/>
    <w:rsid w:val="00EA5F72"/>
    <w:rsid w:val="00EB44D8"/>
    <w:rsid w:val="00EB4725"/>
    <w:rsid w:val="00EB473D"/>
    <w:rsid w:val="00EB700C"/>
    <w:rsid w:val="00EB7B6C"/>
    <w:rsid w:val="00EC185B"/>
    <w:rsid w:val="00EC4686"/>
    <w:rsid w:val="00ED2B58"/>
    <w:rsid w:val="00ED3EE4"/>
    <w:rsid w:val="00ED41B6"/>
    <w:rsid w:val="00ED5076"/>
    <w:rsid w:val="00EE7987"/>
    <w:rsid w:val="00EF02F4"/>
    <w:rsid w:val="00EF0E9A"/>
    <w:rsid w:val="00EF568C"/>
    <w:rsid w:val="00EF7B3D"/>
    <w:rsid w:val="00F02D42"/>
    <w:rsid w:val="00F03EC2"/>
    <w:rsid w:val="00F056D1"/>
    <w:rsid w:val="00F07F68"/>
    <w:rsid w:val="00F15970"/>
    <w:rsid w:val="00F174ED"/>
    <w:rsid w:val="00F22790"/>
    <w:rsid w:val="00F236A0"/>
    <w:rsid w:val="00F256E3"/>
    <w:rsid w:val="00F27EAC"/>
    <w:rsid w:val="00F30B53"/>
    <w:rsid w:val="00F30FC5"/>
    <w:rsid w:val="00F32ABD"/>
    <w:rsid w:val="00F3306A"/>
    <w:rsid w:val="00F430DA"/>
    <w:rsid w:val="00F46437"/>
    <w:rsid w:val="00F629D2"/>
    <w:rsid w:val="00F63B21"/>
    <w:rsid w:val="00F64218"/>
    <w:rsid w:val="00F66731"/>
    <w:rsid w:val="00F66884"/>
    <w:rsid w:val="00F70827"/>
    <w:rsid w:val="00F70C4A"/>
    <w:rsid w:val="00F72AC1"/>
    <w:rsid w:val="00F750C2"/>
    <w:rsid w:val="00F75B06"/>
    <w:rsid w:val="00F764BC"/>
    <w:rsid w:val="00F77261"/>
    <w:rsid w:val="00F77D78"/>
    <w:rsid w:val="00F80E97"/>
    <w:rsid w:val="00F84EF3"/>
    <w:rsid w:val="00F87464"/>
    <w:rsid w:val="00F900C4"/>
    <w:rsid w:val="00F91CEA"/>
    <w:rsid w:val="00F920CC"/>
    <w:rsid w:val="00F96FBA"/>
    <w:rsid w:val="00FA008E"/>
    <w:rsid w:val="00FA370B"/>
    <w:rsid w:val="00FA37CA"/>
    <w:rsid w:val="00FA7830"/>
    <w:rsid w:val="00FB1962"/>
    <w:rsid w:val="00FB2469"/>
    <w:rsid w:val="00FB252D"/>
    <w:rsid w:val="00FB2652"/>
    <w:rsid w:val="00FB41D0"/>
    <w:rsid w:val="00FB483C"/>
    <w:rsid w:val="00FB4962"/>
    <w:rsid w:val="00FC1273"/>
    <w:rsid w:val="00FC3698"/>
    <w:rsid w:val="00FC3CB8"/>
    <w:rsid w:val="00FC6511"/>
    <w:rsid w:val="00FC752A"/>
    <w:rsid w:val="00FD0DB5"/>
    <w:rsid w:val="00FD27D2"/>
    <w:rsid w:val="00FD2AB3"/>
    <w:rsid w:val="00FD54CD"/>
    <w:rsid w:val="00FE415D"/>
    <w:rsid w:val="00FE4FA6"/>
    <w:rsid w:val="00FE725B"/>
    <w:rsid w:val="00FF058A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B667"/>
  <w15:docId w15:val="{0E3B6B90-0046-4F7F-AA65-FF024E01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DC1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F1935"/>
    <w:rPr>
      <w:rFonts w:asciiTheme="minorHAnsi" w:hAnsiTheme="minorHAnsi"/>
      <w:b/>
      <w:color w:val="0563C1"/>
      <w:sz w:val="2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5777"/>
    <w:pPr>
      <w:pBdr>
        <w:bottom w:val="single" w:sz="48" w:space="1" w:color="006EAB"/>
      </w:pBdr>
      <w:spacing w:before="600" w:after="480" w:line="240" w:lineRule="auto"/>
      <w:jc w:val="left"/>
    </w:pPr>
    <w:rPr>
      <w:b/>
      <w:color w:val="006EAB"/>
      <w:sz w:val="3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75777"/>
    <w:rPr>
      <w:b/>
      <w:color w:val="006EAB"/>
      <w:sz w:val="3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8409DA"/>
    <w:pPr>
      <w:pBdr>
        <w:bottom w:val="single" w:sz="24" w:space="1" w:color="006EAB"/>
      </w:pBdr>
      <w:spacing w:before="360"/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  <w:style w:type="character" w:styleId="Strong">
    <w:name w:val="Strong"/>
    <w:basedOn w:val="DefaultParagraphFont"/>
    <w:uiPriority w:val="22"/>
    <w:qFormat/>
    <w:rsid w:val="00CE235D"/>
    <w:rPr>
      <w:b/>
      <w:bCs/>
    </w:rPr>
  </w:style>
  <w:style w:type="character" w:customStyle="1" w:styleId="apple-converted-space">
    <w:name w:val="apple-converted-space"/>
    <w:basedOn w:val="DefaultParagraphFont"/>
    <w:rsid w:val="00A70EDA"/>
  </w:style>
  <w:style w:type="paragraph" w:customStyle="1" w:styleId="Default">
    <w:name w:val="Default"/>
    <w:rsid w:val="00975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E4E9E"/>
    <w:rPr>
      <w:rFonts w:ascii="CFHelvetica-Regular" w:hAnsi="CFHelvetica-Regular" w:hint="default"/>
      <w:b w:val="0"/>
      <w:bCs w:val="0"/>
      <w:i w:val="0"/>
      <w:iCs w:val="0"/>
      <w:color w:val="1D1D1B"/>
      <w:sz w:val="20"/>
      <w:szCs w:val="20"/>
    </w:rPr>
  </w:style>
  <w:style w:type="character" w:customStyle="1" w:styleId="fontstyle21">
    <w:name w:val="fontstyle21"/>
    <w:basedOn w:val="DefaultParagraphFont"/>
    <w:rsid w:val="00BE4E9E"/>
    <w:rPr>
      <w:rFonts w:ascii="CFHelvetica-Medium" w:hAnsi="CFHelvetica-Medium" w:hint="default"/>
      <w:b w:val="0"/>
      <w:bCs w:val="0"/>
      <w:i w:val="0"/>
      <w:iCs w:val="0"/>
      <w:color w:val="1D1D1B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46D"/>
    <w:pPr>
      <w:spacing w:after="0" w:line="240" w:lineRule="auto"/>
      <w:jc w:val="left"/>
    </w:pPr>
    <w:rPr>
      <w:rFonts w:ascii="Calibri" w:hAnsi="Calibri" w:cs="Times New Roman"/>
      <w:color w:val="auto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46D"/>
    <w:rPr>
      <w:rFonts w:ascii="Calibri" w:hAnsi="Calibri" w:cs="Times New Roman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401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C5B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C5B"/>
    <w:rPr>
      <w:b/>
      <w:bCs/>
      <w:color w:val="5858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2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19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23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9020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hexgroup.g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lex.gr/el/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090811a3-192b-4e3c-ab51-fd4c04da1c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33B9-5B73-406B-B7DD-DCDA6DC3CE5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D9A2859-5365-4017-80D1-448DCA0E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ATHEX Group</dc:creator>
  <cp:keywords>ΔΗΜΟΣΙΟ ΜΕ ΠΝΕΥΜΑΤΙΚΑ ΔΙΚΑΙΩΜΑΤΑ (PUBLIC IPRs)ΑΓΓΛΙΚΗ (ENGLISH)</cp:keywords>
  <cp:lastModifiedBy>MR</cp:lastModifiedBy>
  <cp:revision>16</cp:revision>
  <cp:lastPrinted>2019-02-15T08:51:00Z</cp:lastPrinted>
  <dcterms:created xsi:type="dcterms:W3CDTF">2021-08-04T07:22:00Z</dcterms:created>
  <dcterms:modified xsi:type="dcterms:W3CDTF">2021-08-05T15:53:00Z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dad50af1-b4bc-41fe-a881-2da35c6cec38</vt:lpwstr>
  </property>
  <property fmtid="{D5CDD505-2E9C-101B-9397-08002B2CF9AE}" pid="3" name="bjSaver">
    <vt:lpwstr>tooqne1Vi8cIJ0rsf4Cs1LZk0pRLbn4a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uid="e1b78b3b-82e9-4119-9560-0cb4caf96acf" value="" /&gt;&lt;element uid="090811a3-192b-4e3c-ab51-fd4c04da1cf0" value="" /&gt;&lt;/sisl&gt;</vt:lpwstr>
  </property>
  <property fmtid="{D5CDD505-2E9C-101B-9397-08002B2CF9AE}" pid="6" name="bjDocumentSecurityLabel">
    <vt:lpwstr>ΔΗΜΟΣΙΟ ΜΕ ΠΝΕΥΜΑΤΙΚΑ ΔΙΚΑΙΩΜΑΤΑ (PUBLIC IPRs)</vt:lpwstr>
  </property>
</Properties>
</file>