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73" w:rsidRDefault="006B3473" w:rsidP="006B3473">
      <w:pPr>
        <w:pStyle w:val="Style1"/>
        <w:widowControl/>
        <w:spacing w:before="58"/>
        <w:ind w:left="1411"/>
        <w:jc w:val="both"/>
        <w:rPr>
          <w:rStyle w:val="FontStyle12"/>
          <w:lang w:val="sr-Latn-CS" w:eastAsia="sr-Latn-CS"/>
        </w:rPr>
      </w:pPr>
      <w:r>
        <w:rPr>
          <w:rStyle w:val="FontStyle12"/>
          <w:lang w:val="sr-Latn-CS" w:eastAsia="sr-Latn-CS"/>
        </w:rPr>
        <w:t>GODIŠNJI DOKUMENT O OBJAVLJENIM INFORMACIJAMA</w:t>
      </w:r>
    </w:p>
    <w:p w:rsidR="006B3473" w:rsidRDefault="006B3473" w:rsidP="006B3473">
      <w:pPr>
        <w:pStyle w:val="Style2"/>
        <w:widowControl/>
        <w:spacing w:line="240" w:lineRule="exact"/>
        <w:rPr>
          <w:sz w:val="20"/>
          <w:szCs w:val="20"/>
        </w:rPr>
      </w:pPr>
    </w:p>
    <w:p w:rsidR="006B3473" w:rsidRDefault="006B3473" w:rsidP="006B3473">
      <w:pPr>
        <w:pStyle w:val="Style2"/>
        <w:widowControl/>
        <w:spacing w:before="41" w:line="274" w:lineRule="exact"/>
        <w:rPr>
          <w:rStyle w:val="FontStyle11"/>
          <w:lang w:val="sr-Latn-CS" w:eastAsia="sr-Latn-CS"/>
        </w:rPr>
      </w:pPr>
      <w:r>
        <w:rPr>
          <w:rStyle w:val="FontStyle11"/>
          <w:lang w:val="sr-Latn-CS" w:eastAsia="sr-Latn-CS"/>
        </w:rPr>
        <w:t xml:space="preserve">U skladu sa članom 23. Zakona o tržištu kapitala (,,S1. glasnik RS" br.31/2011) i Pravilnikom </w:t>
      </w:r>
    </w:p>
    <w:p w:rsidR="006B3473" w:rsidRDefault="006B3473" w:rsidP="006B3473">
      <w:pPr>
        <w:pStyle w:val="Style2"/>
        <w:widowControl/>
        <w:spacing w:before="41" w:line="274" w:lineRule="exact"/>
        <w:rPr>
          <w:rStyle w:val="FontStyle11"/>
          <w:lang w:val="sr-Latn-CS" w:eastAsia="sr-Latn-CS"/>
        </w:rPr>
      </w:pPr>
      <w:r>
        <w:rPr>
          <w:rStyle w:val="FontStyle11"/>
          <w:lang w:val="sr-Latn-CS" w:eastAsia="sr-Latn-CS"/>
        </w:rPr>
        <w:t xml:space="preserve">Komisije za hartije od vrednosti o formi, minimalnom, sadržaju informacija koje treba uključiti u prospekt i oglašavanju u vezi </w:t>
      </w:r>
      <w:r>
        <w:rPr>
          <w:rStyle w:val="FontStyle11"/>
          <w:lang w:eastAsia="sr-Latn-CS"/>
        </w:rPr>
        <w:t xml:space="preserve">sa </w:t>
      </w:r>
      <w:r>
        <w:rPr>
          <w:rStyle w:val="FontStyle11"/>
          <w:lang w:val="sr-Latn-CS" w:eastAsia="sr-Latn-CS"/>
        </w:rPr>
        <w:t xml:space="preserve">prospektom </w:t>
      </w:r>
      <w:r>
        <w:rPr>
          <w:rStyle w:val="FontStyle11"/>
          <w:lang w:eastAsia="sr-Latn-CS"/>
        </w:rPr>
        <w:t xml:space="preserve">(„S1. glasnik </w:t>
      </w:r>
      <w:r>
        <w:rPr>
          <w:rStyle w:val="FontStyle11"/>
          <w:lang w:val="sr-Latn-CS" w:eastAsia="sr-Latn-CS"/>
        </w:rPr>
        <w:t xml:space="preserve">RS" br.89/2011), GP „Severni Banat" AD Kikinda </w:t>
      </w:r>
      <w:r>
        <w:rPr>
          <w:rStyle w:val="FontStyle11"/>
          <w:lang w:eastAsia="sr-Latn-CS"/>
        </w:rPr>
        <w:t xml:space="preserve">Put </w:t>
      </w:r>
      <w:r>
        <w:rPr>
          <w:rStyle w:val="FontStyle11"/>
          <w:lang w:val="sr-Latn-CS" w:eastAsia="sr-Latn-CS"/>
        </w:rPr>
        <w:t xml:space="preserve">za pristanište bb objavljuje Godišnji dokument o objavljenim informacijama za 2012. </w:t>
      </w:r>
    </w:p>
    <w:p w:rsidR="006B3473" w:rsidRPr="006B3473" w:rsidRDefault="006B3473" w:rsidP="006B3473">
      <w:pPr>
        <w:pStyle w:val="Style2"/>
        <w:widowControl/>
        <w:spacing w:before="41" w:line="274" w:lineRule="exact"/>
        <w:rPr>
          <w:sz w:val="22"/>
          <w:szCs w:val="22"/>
          <w:lang w:val="sr-Latn-CS" w:eastAsia="sr-Latn-CS"/>
        </w:rPr>
      </w:pPr>
      <w:r>
        <w:rPr>
          <w:rStyle w:val="FontStyle11"/>
          <w:lang w:val="sr-Latn-CS" w:eastAsia="sr-Latn-CS"/>
        </w:rPr>
        <w:t>godinu</w:t>
      </w:r>
    </w:p>
    <w:p w:rsidR="006B3473" w:rsidRDefault="006B347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1598"/>
        <w:gridCol w:w="3571"/>
        <w:gridCol w:w="2045"/>
        <w:gridCol w:w="1973"/>
      </w:tblGrid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Rb.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rPr>
                <w:rStyle w:val="FontStyle12"/>
                <w:lang w:val="sr-Latn-CS"/>
              </w:rPr>
            </w:pPr>
            <w:r>
              <w:rPr>
                <w:rStyle w:val="FontStyle12"/>
              </w:rPr>
              <w:t xml:space="preserve">Datum </w:t>
            </w:r>
            <w:r>
              <w:rPr>
                <w:rStyle w:val="FontStyle12"/>
                <w:lang w:val="sr-Latn-CS"/>
              </w:rPr>
              <w:t>objave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ind w:left="475"/>
              <w:jc w:val="left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Objavljene informacije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ind w:left="223"/>
              <w:rPr>
                <w:rStyle w:val="FontStyle12"/>
                <w:lang w:eastAsia="sr-Latn-CS"/>
              </w:rPr>
            </w:pPr>
            <w:r>
              <w:rPr>
                <w:rStyle w:val="FontStyle12"/>
                <w:lang w:val="sr-Latn-CS" w:eastAsia="sr-Latn-CS"/>
              </w:rPr>
              <w:t xml:space="preserve">Mesto </w:t>
            </w:r>
            <w:r>
              <w:rPr>
                <w:rStyle w:val="FontStyle12"/>
                <w:lang w:eastAsia="sr-Latn-CS"/>
              </w:rPr>
              <w:t>objave informacije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Internet stranica</w:t>
            </w: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5"/>
              <w:widowControl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ind w:left="14" w:hanging="14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Inovacija prospekta nije rađena zbog blokade računa od </w:t>
            </w:r>
          </w:p>
          <w:p w:rsidR="006B3473" w:rsidRDefault="006B3473" w:rsidP="00F81B88">
            <w:pPr>
              <w:pStyle w:val="Style7"/>
              <w:widowControl/>
              <w:ind w:left="14" w:hanging="14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19.01.2012.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5"/>
              <w:widowControl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5"/>
              <w:widowControl/>
            </w:pP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6B3473">
            <w:pPr>
              <w:pStyle w:val="Style3"/>
              <w:widowControl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30.05.2012 30.06.2012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ind w:left="7" w:hanging="7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74" w:lineRule="exact"/>
              <w:ind w:left="7" w:hanging="7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Sazivanje godišnje skupštine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ind w:left="7" w:hanging="7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akcionara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Održana skupština </w:t>
            </w:r>
            <w:r>
              <w:rPr>
                <w:rStyle w:val="FontStyle11"/>
                <w:lang w:eastAsia="sr-Latn-CS"/>
              </w:rPr>
              <w:t>akcionara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Dnevni list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  <w:lang w:val="sr-Latn-CS"/>
              </w:rPr>
            </w:pPr>
            <w:r>
              <w:rPr>
                <w:rStyle w:val="FontStyle11"/>
              </w:rPr>
              <w:t xml:space="preserve"> </w:t>
            </w:r>
            <w:r>
              <w:rPr>
                <w:rStyle w:val="FontStyle11"/>
                <w:lang w:val="sr-Latn-CS"/>
              </w:rPr>
              <w:t xml:space="preserve">„Politika"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Agencija za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privredne registre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BF7BC2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4" w:history="1">
              <w:r w:rsidR="006B3473" w:rsidRPr="00CF56B1">
                <w:rPr>
                  <w:rStyle w:val="FontStyle11"/>
                </w:rPr>
                <w:t>www.apr.gov.rs</w:t>
              </w:r>
            </w:hyperlink>
            <w:r w:rsidR="006B3473">
              <w:rPr>
                <w:rStyle w:val="FontStyle11"/>
              </w:rPr>
              <w:t xml:space="preserve"> </w:t>
            </w: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05.03.2012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Finasijski izveštaj za 2011. </w:t>
            </w:r>
            <w:r>
              <w:rPr>
                <w:rStyle w:val="FontStyle11"/>
                <w:lang w:eastAsia="sr-Latn-CS"/>
              </w:rPr>
              <w:t>god.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Internet stranica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Agencija za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privredni registar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BF7BC2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5" w:history="1">
              <w:r w:rsidR="006B3473" w:rsidRPr="00CF56B1">
                <w:rPr>
                  <w:rStyle w:val="FontStyle11"/>
                </w:rPr>
                <w:t>www.apr.gov.rs</w:t>
              </w:r>
            </w:hyperlink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19.07.2012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Godišnji izveštaj o poslovanju za 2011. godinu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Dnevni list </w:t>
            </w:r>
            <w:r>
              <w:rPr>
                <w:rStyle w:val="FontStyle11"/>
                <w:lang w:val="sr-Latn-CS"/>
              </w:rPr>
              <w:t xml:space="preserve">„Politika" </w:t>
            </w:r>
            <w:r>
              <w:rPr>
                <w:rStyle w:val="FontStyle11"/>
              </w:rPr>
              <w:t>Beogradska berza Komisija za hartije od vrednosti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BF7BC2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6" w:history="1">
              <w:r w:rsidR="006B3473" w:rsidRPr="00CF56B1">
                <w:rPr>
                  <w:rStyle w:val="FontStyle11"/>
                </w:rPr>
                <w:t>www.belex.rs</w:t>
              </w:r>
            </w:hyperlink>
            <w:r w:rsidR="006B3473">
              <w:rPr>
                <w:rStyle w:val="FontStyle11"/>
              </w:rPr>
              <w:t xml:space="preserve"> </w:t>
            </w: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28.09.2012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Odluka o usvajanju finansijskih izveštaja za 2011. </w:t>
            </w:r>
            <w:r>
              <w:rPr>
                <w:rStyle w:val="FontStyle11"/>
                <w:lang w:eastAsia="sr-Latn-CS"/>
              </w:rPr>
              <w:t xml:space="preserve">god.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Izveštaj revizora o obavljenoj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reviziji za 2011. </w:t>
            </w:r>
            <w:r>
              <w:rPr>
                <w:rStyle w:val="FontStyle11"/>
                <w:lang w:eastAsia="sr-Latn-CS"/>
              </w:rPr>
              <w:t xml:space="preserve">god.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Godišnji izveštaj o </w:t>
            </w:r>
            <w:r>
              <w:rPr>
                <w:rStyle w:val="FontStyle11"/>
                <w:lang w:eastAsia="sr-Latn-CS"/>
              </w:rPr>
              <w:t xml:space="preserve">poslovanju za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2011. </w:t>
            </w:r>
            <w:r>
              <w:rPr>
                <w:rStyle w:val="FontStyle11"/>
                <w:lang w:eastAsia="sr-Latn-CS"/>
              </w:rPr>
              <w:t>god.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74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Internet stranica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Agencija za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privredni registar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BF7BC2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7" w:history="1">
              <w:r w:rsidR="006B3473" w:rsidRPr="00CF56B1">
                <w:rPr>
                  <w:rStyle w:val="FontStyle11"/>
                </w:rPr>
                <w:t>www.apr.gov.rs</w:t>
              </w:r>
            </w:hyperlink>
          </w:p>
        </w:tc>
      </w:tr>
    </w:tbl>
    <w:p w:rsidR="006B3473" w:rsidRDefault="006B3473"/>
    <w:p w:rsidR="006B3473" w:rsidRDefault="006B3473"/>
    <w:p w:rsidR="006B3473" w:rsidRDefault="006B3473"/>
    <w:p w:rsidR="006B3473" w:rsidRDefault="006B3473"/>
    <w:p w:rsidR="006B3473" w:rsidRPr="006B3473" w:rsidRDefault="006B34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  <w:r w:rsidRPr="006B3473">
        <w:rPr>
          <w:rFonts w:ascii="Times New Roman" w:hAnsi="Times New Roman" w:cs="Times New Roman"/>
          <w:b/>
        </w:rPr>
        <w:t>Direktor,</w:t>
      </w:r>
    </w:p>
    <w:p w:rsidR="006B3473" w:rsidRPr="006B3473" w:rsidRDefault="006B34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Pr="006B3473">
        <w:rPr>
          <w:rFonts w:ascii="Times New Roman" w:hAnsi="Times New Roman" w:cs="Times New Roman"/>
          <w:b/>
        </w:rPr>
        <w:t>građ. inž. Božidar Tintar</w:t>
      </w:r>
    </w:p>
    <w:sectPr w:rsidR="006B3473" w:rsidRPr="006B3473" w:rsidSect="003D7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6B3473"/>
    <w:rsid w:val="001A4338"/>
    <w:rsid w:val="003D7F3D"/>
    <w:rsid w:val="004B6013"/>
    <w:rsid w:val="006B3473"/>
    <w:rsid w:val="00B92C5A"/>
    <w:rsid w:val="00B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6B347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6B34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pr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ex.rs" TargetMode="External"/><Relationship Id="rId5" Type="http://schemas.openxmlformats.org/officeDocument/2006/relationships/hyperlink" Target="http://www.apr.gov.rs" TargetMode="External"/><Relationship Id="rId4" Type="http://schemas.openxmlformats.org/officeDocument/2006/relationships/hyperlink" Target="http://www.apr.gov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>Deftones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Knezevic</dc:creator>
  <cp:keywords/>
  <dc:description/>
  <cp:lastModifiedBy>neven.santovac</cp:lastModifiedBy>
  <cp:revision>2</cp:revision>
  <dcterms:created xsi:type="dcterms:W3CDTF">2012-11-26T12:08:00Z</dcterms:created>
  <dcterms:modified xsi:type="dcterms:W3CDTF">2012-11-26T12:08:00Z</dcterms:modified>
</cp:coreProperties>
</file>